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7" w:rsidRPr="00BE0476" w:rsidRDefault="00A75B35" w:rsidP="008E6BC9">
      <w:pPr>
        <w:jc w:val="both"/>
      </w:pPr>
      <w:r>
        <w:rPr>
          <w:noProof/>
        </w:rPr>
        <w:pict>
          <v:group id="_x0000_s1026" style="position:absolute;left:0;text-align:left;margin-left:-37.05pt;margin-top:-36pt;width:521.6pt;height:788.25pt;z-index:1" coordorigin="676,697" coordsize="10432,15765">
            <v:group id="_x0000_s1027" style="position:absolute;left:3217;top:697;width:7200;height:1958" coordorigin="3217,697" coordsize="7200,1958">
              <v:group id="_x0000_s1028" style="position:absolute;left:3217;top:697;width:6804;height:1720" coordorigin="3217,697" coordsize="6804,1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29;mso-column-margin:2mm" inset="2.88pt,2.88pt,2.88pt,2.88pt">
                    <w:txbxContent>
                      <w:p w:rsidR="00663487" w:rsidRDefault="00663487" w:rsidP="00FF62BA">
                        <w:pPr>
                          <w:pStyle w:val="Nagwek1"/>
                        </w:pPr>
                        <w:r>
                          <w:rPr>
                            <w:rStyle w:val="Uwydatnienie"/>
                            <w:i w:val="0"/>
                            <w:iCs w:val="0"/>
                          </w:rPr>
                          <w:t>Wójt Gminy Gorzyce</w:t>
                        </w:r>
                      </w:p>
                    </w:txbxContent>
                  </v:textbox>
                </v:shape>
                <v:line id="_x0000_s1030" style="position:absolute;mso-wrap-distance-left:2.88pt;mso-wrap-distance-top:2.88pt;mso-wrap-distance-right:2.88pt;mso-wrap-distance-bottom:2.88pt" from="3217,1264" to="10021,1264" strokecolor="#007bc5" o:cliptowrap="t">
                  <v:shadow color="#ccc"/>
                </v:line>
                <v:line id="_x0000_s1031" style="position:absolute;mso-wrap-distance-left:2.88pt;mso-wrap-distance-top:2.88pt;mso-wrap-distance-right:2.88pt;mso-wrap-distance-bottom:2.88pt" from="3217,1320" to="10021,1320" strokecolor="#f7ce00" strokeweight="2.25pt" o:cliptowrap="t">
                  <v:shadow color="#ccc"/>
                </v:line>
                <v:shape id="_x0000_s1032" type="#_x0000_t202" style="position:absolute;left:4117;top:1547;width:2700;height:870" filled="f" stroked="f" insetpen="t" o:cliptowrap="t">
                  <v:textbox style="mso-next-textbox:#_x0000_s1032;mso-column-margin:2mm">
                    <w:txbxContent>
                      <w:p w:rsidR="00663487" w:rsidRDefault="00663487" w:rsidP="00FF62BA">
                        <w:pPr>
                          <w:widowControl w:val="0"/>
                          <w:ind w:left="18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ul. Sandomierska 75</w:t>
                        </w:r>
                      </w:p>
                      <w:p w:rsidR="00663487" w:rsidRDefault="00663487" w:rsidP="00FF62BA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_x0000_s1033" type="#_x0000_t202" style="position:absolute;left:6873;top:1417;width:3544;height:1238" filled="f" stroked="f" insetpen="t" o:cliptowrap="t">
                <v:textbox style="mso-next-textbox:#_x0000_s1033;mso-column-margin:2mm">
                  <w:txbxContent>
                    <w:p w:rsidR="00663487" w:rsidRDefault="00663487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63487" w:rsidRDefault="00663487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63487" w:rsidRDefault="008E00F6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</w:t>
                      </w:r>
                      <w:r w:rsidR="004D35A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@gminagorzyce</w:t>
                      </w:r>
                      <w:r w:rsidR="0066348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.pl</w:t>
                      </w:r>
                    </w:p>
                    <w:p w:rsidR="00663487" w:rsidRDefault="00663487" w:rsidP="00FF62BA">
                      <w:pPr>
                        <w:widowControl w:val="0"/>
                      </w:pPr>
                      <w:r>
                        <w:t>witryna: www.gmin</w:t>
                      </w:r>
                      <w:r w:rsidRPr="004D35A6">
                        <w:t>a</w:t>
                      </w:r>
                      <w:r>
                        <w:t>gorzyce.pl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17;top:697;width:1231;height:1440" o:cliptowrap="t">
              <v:imagedata r:id="rId8" o:title=""/>
            </v:shape>
            <v:shape id="_x0000_s1035" type="#_x0000_t202" style="position:absolute;left:676;top:15834;width:10432;height:628;mso-wrap-distance-left:2.88pt;mso-wrap-distance-top:2.88pt;mso-wrap-distance-right:2.88pt;mso-wrap-distance-bottom:2.88pt" filled="f" stroked="f" insetpen="t" o:cliptowrap="t">
              <v:shadow color="#ccc"/>
              <v:textbox style="mso-next-textbox:#_x0000_s1035;mso-column-margin:2mm" inset="2.88pt,2.88pt,2.88pt,2.88pt">
                <w:txbxContent>
                  <w:p w:rsidR="00663487" w:rsidRDefault="00663487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63487" w:rsidRDefault="00663487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_x0000_s1036" type="#_x0000_t75" style="position:absolute;left:959;top:2625;width:10149;height:108;mso-wrap-distance-left:2.88pt;mso-wrap-distance-top:2.88pt;mso-wrap-distance-right:2.88pt;mso-wrap-distance-bottom:2.88pt" insetpen="t" o:cliptowrap="t">
              <v:imagedata r:id="rId9" o:title=""/>
              <v:shadow color="#ccc"/>
            </v:shape>
            <v:shape id="_x0000_s1037" type="#_x0000_t75" style="position:absolute;left:892;top:697;width:67;height:15154;mso-wrap-distance-left:2.88pt;mso-wrap-distance-top:2.88pt;mso-wrap-distance-right:2.88pt;mso-wrap-distance-bottom:2.88pt" insetpen="t" o:cliptowrap="t">
              <v:imagedata r:id="rId10" o:title=""/>
              <v:shadow color="#ccc"/>
            </v:shape>
          </v:group>
        </w:pict>
      </w:r>
      <w:r w:rsidR="00AB4BE9" w:rsidRPr="00BE0476">
        <w:t>l</w:t>
      </w:r>
      <w:r w:rsidR="00690B31" w:rsidRPr="00BE0476">
        <w:t>h</w:t>
      </w:r>
      <w:r w:rsidR="00420E43" w:rsidRPr="00BE0476">
        <w:t>k</w:t>
      </w:r>
      <w:r w:rsidR="00A32A89" w:rsidRPr="00BE0476">
        <w:t>u</w:t>
      </w:r>
      <w:r w:rsidR="00FA0F03" w:rsidRPr="00BE0476">
        <w:t>g</w:t>
      </w:r>
      <w:r w:rsidR="00FE2291" w:rsidRPr="00BE0476">
        <w:t>o</w:t>
      </w:r>
    </w:p>
    <w:p w:rsidR="00663487" w:rsidRPr="00BE0476" w:rsidRDefault="00663487" w:rsidP="008E6BC9">
      <w:pPr>
        <w:jc w:val="both"/>
      </w:pPr>
    </w:p>
    <w:p w:rsidR="00663487" w:rsidRPr="00BE0476" w:rsidRDefault="00663487" w:rsidP="008E6BC9">
      <w:pPr>
        <w:jc w:val="both"/>
      </w:pPr>
    </w:p>
    <w:p w:rsidR="00663487" w:rsidRPr="00BE0476" w:rsidRDefault="00663487" w:rsidP="008E6BC9">
      <w:pPr>
        <w:jc w:val="both"/>
      </w:pPr>
    </w:p>
    <w:p w:rsidR="00663487" w:rsidRPr="00BE0476" w:rsidRDefault="00663487" w:rsidP="008E6BC9">
      <w:pPr>
        <w:jc w:val="both"/>
      </w:pPr>
    </w:p>
    <w:p w:rsidR="00663487" w:rsidRPr="00BE0476" w:rsidRDefault="00663487" w:rsidP="008E6BC9">
      <w:pPr>
        <w:jc w:val="both"/>
      </w:pPr>
    </w:p>
    <w:p w:rsidR="00663487" w:rsidRPr="00BE0476" w:rsidRDefault="00FB5FBA" w:rsidP="008E6BC9">
      <w:pPr>
        <w:jc w:val="both"/>
      </w:pPr>
      <w:r w:rsidRPr="00BE0476">
        <w:t>Och-I.6220.</w:t>
      </w:r>
      <w:r w:rsidR="001B55DE">
        <w:t>5</w:t>
      </w:r>
      <w:r w:rsidR="00435F2C" w:rsidRPr="00BE0476">
        <w:t>.20</w:t>
      </w:r>
      <w:r w:rsidR="00765F18" w:rsidRPr="00BE0476">
        <w:t>2</w:t>
      </w:r>
      <w:r w:rsidR="00AC4DEE" w:rsidRPr="00BE0476">
        <w:t>1</w:t>
      </w:r>
      <w:r w:rsidR="00663487" w:rsidRPr="00BE0476">
        <w:t xml:space="preserve">                                         </w:t>
      </w:r>
      <w:r w:rsidR="00017061" w:rsidRPr="00BE0476">
        <w:t xml:space="preserve">    </w:t>
      </w:r>
      <w:r w:rsidR="005F6AA1" w:rsidRPr="00BE0476">
        <w:t xml:space="preserve">        </w:t>
      </w:r>
      <w:r w:rsidR="00721998" w:rsidRPr="00BE0476">
        <w:t xml:space="preserve"> </w:t>
      </w:r>
      <w:r w:rsidR="0054637E" w:rsidRPr="00BE0476">
        <w:t xml:space="preserve">       </w:t>
      </w:r>
      <w:r w:rsidR="000625F3" w:rsidRPr="00BE0476">
        <w:t xml:space="preserve"> </w:t>
      </w:r>
      <w:r w:rsidR="001301F3" w:rsidRPr="00BE0476">
        <w:t xml:space="preserve">  </w:t>
      </w:r>
      <w:r w:rsidR="007F2E95">
        <w:t xml:space="preserve">       </w:t>
      </w:r>
      <w:r w:rsidR="001301F3" w:rsidRPr="00BE0476">
        <w:t xml:space="preserve"> </w:t>
      </w:r>
      <w:r w:rsidR="00ED776F" w:rsidRPr="00BE0476">
        <w:t xml:space="preserve">      </w:t>
      </w:r>
      <w:r w:rsidR="00663487" w:rsidRPr="00BE0476">
        <w:t xml:space="preserve"> Gorzyce,</w:t>
      </w:r>
      <w:r w:rsidR="00C81A27" w:rsidRPr="00BE0476">
        <w:t xml:space="preserve"> </w:t>
      </w:r>
      <w:r w:rsidR="001B55DE">
        <w:t>2</w:t>
      </w:r>
      <w:r w:rsidR="00D41554">
        <w:t>7</w:t>
      </w:r>
      <w:r w:rsidR="001B55DE">
        <w:t xml:space="preserve"> lipca</w:t>
      </w:r>
      <w:r w:rsidR="003B1BE0" w:rsidRPr="00540034">
        <w:t xml:space="preserve"> </w:t>
      </w:r>
      <w:r w:rsidR="003B1BE0" w:rsidRPr="00BE0476">
        <w:t>2</w:t>
      </w:r>
      <w:r w:rsidR="00435F2C" w:rsidRPr="00BE0476">
        <w:t>0</w:t>
      </w:r>
      <w:r w:rsidR="00765F18" w:rsidRPr="00BE0476">
        <w:t>2</w:t>
      </w:r>
      <w:r w:rsidR="00AC4DEE" w:rsidRPr="00BE0476">
        <w:t>1</w:t>
      </w:r>
      <w:r w:rsidR="00663487" w:rsidRPr="00BE0476">
        <w:t xml:space="preserve"> r.</w:t>
      </w:r>
    </w:p>
    <w:p w:rsidR="00663487" w:rsidRPr="00BE0476" w:rsidRDefault="00663487" w:rsidP="008E6BC9">
      <w:pPr>
        <w:jc w:val="both"/>
        <w:rPr>
          <w:color w:val="FF0000"/>
        </w:rPr>
      </w:pPr>
    </w:p>
    <w:p w:rsidR="00514979" w:rsidRPr="00BE0476" w:rsidRDefault="00514979" w:rsidP="008E6BC9">
      <w:pPr>
        <w:jc w:val="both"/>
      </w:pPr>
    </w:p>
    <w:p w:rsidR="00514979" w:rsidRPr="00BE0476" w:rsidRDefault="00514979" w:rsidP="008E6BC9">
      <w:pPr>
        <w:jc w:val="both"/>
      </w:pPr>
    </w:p>
    <w:p w:rsidR="00514979" w:rsidRPr="00BE0476" w:rsidRDefault="00514979" w:rsidP="008E6B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0476">
        <w:rPr>
          <w:b/>
        </w:rPr>
        <w:t>Decyzja</w:t>
      </w:r>
    </w:p>
    <w:p w:rsidR="00514979" w:rsidRPr="00BE0476" w:rsidRDefault="00514979" w:rsidP="008E6BC9">
      <w:pPr>
        <w:widowControl w:val="0"/>
        <w:autoSpaceDE w:val="0"/>
        <w:autoSpaceDN w:val="0"/>
        <w:adjustRightInd w:val="0"/>
        <w:jc w:val="center"/>
      </w:pPr>
      <w:r w:rsidRPr="00BE0476">
        <w:rPr>
          <w:b/>
        </w:rPr>
        <w:t>o środowiskowych uwarunkowaniach</w:t>
      </w:r>
    </w:p>
    <w:p w:rsidR="00514979" w:rsidRPr="00BE0476" w:rsidRDefault="00514979" w:rsidP="008E6BC9">
      <w:pPr>
        <w:jc w:val="both"/>
      </w:pPr>
    </w:p>
    <w:p w:rsidR="00514979" w:rsidRPr="00BE0476" w:rsidRDefault="00514979" w:rsidP="008E6BC9">
      <w:pPr>
        <w:jc w:val="both"/>
      </w:pPr>
      <w:r w:rsidRPr="00BE0476">
        <w:t>Działając na podstawie:</w:t>
      </w:r>
    </w:p>
    <w:p w:rsidR="00514979" w:rsidRPr="00BE0476" w:rsidRDefault="00A06BB2" w:rsidP="008E6BC9">
      <w:pPr>
        <w:pStyle w:val="Standard"/>
        <w:numPr>
          <w:ilvl w:val="0"/>
          <w:numId w:val="18"/>
        </w:numPr>
        <w:ind w:left="567" w:hanging="207"/>
        <w:jc w:val="both"/>
      </w:pPr>
      <w:r w:rsidRPr="00BE0476">
        <w:t xml:space="preserve">art.71ust.1, </w:t>
      </w:r>
      <w:r w:rsidR="00514979" w:rsidRPr="00BE0476">
        <w:t>art. 75 ust</w:t>
      </w:r>
      <w:r w:rsidR="00913283" w:rsidRPr="00BE0476">
        <w:t>.1 pkt 4, art. 84 ust.1 i ust.</w:t>
      </w:r>
      <w:r w:rsidR="0040120D" w:rsidRPr="00BE0476">
        <w:t xml:space="preserve"> </w:t>
      </w:r>
      <w:r w:rsidR="00913283" w:rsidRPr="00BE0476">
        <w:t>2</w:t>
      </w:r>
      <w:r w:rsidRPr="00BE0476">
        <w:t>, art. 85</w:t>
      </w:r>
      <w:r w:rsidR="00372132" w:rsidRPr="00BE0476">
        <w:t xml:space="preserve"> ust.2 pkt 2</w:t>
      </w:r>
      <w:r w:rsidR="00514979" w:rsidRPr="00BE0476">
        <w:t xml:space="preserve">  ustawy </w:t>
      </w:r>
      <w:r w:rsidR="00372132" w:rsidRPr="00BE0476">
        <w:br/>
      </w:r>
      <w:r w:rsidR="00514979" w:rsidRPr="00BE0476">
        <w:t>z dnia 3 października 2008 r. o udostępnieniu informacji o środowisku i jego ochronie, udziale społeczeństwa w ochronie środowiska oraz o ocenach oddziaływania na środowisko (Dz. U. z 20</w:t>
      </w:r>
      <w:r w:rsidR="00274337" w:rsidRPr="00BE0476">
        <w:t>2</w:t>
      </w:r>
      <w:r w:rsidR="00AC4DEE" w:rsidRPr="00BE0476">
        <w:t>1</w:t>
      </w:r>
      <w:r w:rsidR="00514979" w:rsidRPr="00BE0476">
        <w:t xml:space="preserve">, poz. </w:t>
      </w:r>
      <w:r w:rsidR="00274337" w:rsidRPr="00BE0476">
        <w:t>2</w:t>
      </w:r>
      <w:r w:rsidR="00AC4DEE" w:rsidRPr="00BE0476">
        <w:t>47 t.j.</w:t>
      </w:r>
      <w:r w:rsidR="00514979" w:rsidRPr="00BE0476">
        <w:t xml:space="preserve">), </w:t>
      </w:r>
    </w:p>
    <w:p w:rsidR="00514979" w:rsidRPr="00A2470C" w:rsidRDefault="00514979" w:rsidP="008E6BC9">
      <w:pPr>
        <w:pStyle w:val="Standard"/>
        <w:numPr>
          <w:ilvl w:val="0"/>
          <w:numId w:val="18"/>
        </w:numPr>
        <w:ind w:left="567" w:hanging="207"/>
        <w:jc w:val="both"/>
      </w:pPr>
      <w:r w:rsidRPr="00A2470C">
        <w:t>§ 3 ust.</w:t>
      </w:r>
      <w:r w:rsidR="00406ED6" w:rsidRPr="00A2470C">
        <w:t>1</w:t>
      </w:r>
      <w:r w:rsidRPr="00A2470C">
        <w:t xml:space="preserve"> pkt </w:t>
      </w:r>
      <w:r w:rsidR="00D37093">
        <w:t>40 lit. a</w:t>
      </w:r>
      <w:r w:rsidR="007B7B0E" w:rsidRPr="00A2470C">
        <w:t xml:space="preserve"> </w:t>
      </w:r>
      <w:r w:rsidRPr="00A2470C">
        <w:t xml:space="preserve">rozporządzenia Rady Ministrów Rady Ministrów z dnia </w:t>
      </w:r>
      <w:r w:rsidR="00F04653" w:rsidRPr="00A2470C">
        <w:t>10 września</w:t>
      </w:r>
      <w:r w:rsidRPr="00A2470C">
        <w:t xml:space="preserve"> 201</w:t>
      </w:r>
      <w:r w:rsidR="00F04653" w:rsidRPr="00A2470C">
        <w:t>9</w:t>
      </w:r>
      <w:r w:rsidRPr="00A2470C">
        <w:t xml:space="preserve"> r. w sprawie przedsięwzięć</w:t>
      </w:r>
      <w:r w:rsidR="00067078" w:rsidRPr="00A2470C">
        <w:t xml:space="preserve"> mogących znacząco oddziaływać </w:t>
      </w:r>
      <w:r w:rsidRPr="00A2470C">
        <w:t xml:space="preserve">na środowisko (Dz. U. </w:t>
      </w:r>
      <w:r w:rsidR="00F04653" w:rsidRPr="00A2470C">
        <w:t xml:space="preserve">z </w:t>
      </w:r>
      <w:r w:rsidRPr="00A2470C">
        <w:t>2</w:t>
      </w:r>
      <w:r w:rsidR="00AE7B61" w:rsidRPr="00A2470C">
        <w:t>01</w:t>
      </w:r>
      <w:r w:rsidR="00F04653" w:rsidRPr="00A2470C">
        <w:t>9</w:t>
      </w:r>
      <w:r w:rsidRPr="00A2470C">
        <w:t xml:space="preserve"> poz. </w:t>
      </w:r>
      <w:r w:rsidR="00F04653" w:rsidRPr="00A2470C">
        <w:t>1839</w:t>
      </w:r>
      <w:r w:rsidRPr="00A2470C">
        <w:t xml:space="preserve">), </w:t>
      </w:r>
    </w:p>
    <w:p w:rsidR="00514979" w:rsidRPr="00BE0476" w:rsidRDefault="00514979" w:rsidP="008E6BC9">
      <w:pPr>
        <w:pStyle w:val="Standard"/>
        <w:numPr>
          <w:ilvl w:val="0"/>
          <w:numId w:val="18"/>
        </w:numPr>
        <w:ind w:left="567" w:hanging="207"/>
        <w:jc w:val="both"/>
      </w:pPr>
      <w:r w:rsidRPr="00BE0476">
        <w:t xml:space="preserve">art. 104 ustawy z dnia 14 czerwca 1960 r. Kodeks postępowania administracyjnego </w:t>
      </w:r>
      <w:r w:rsidR="009269C7" w:rsidRPr="00BE0476">
        <w:br/>
      </w:r>
      <w:r w:rsidRPr="00BE0476">
        <w:t>(Dz. U. z 20</w:t>
      </w:r>
      <w:r w:rsidR="00C21FD5" w:rsidRPr="00BE0476">
        <w:t>2</w:t>
      </w:r>
      <w:r w:rsidR="008B4B25">
        <w:t>1</w:t>
      </w:r>
      <w:r w:rsidRPr="00BE0476">
        <w:t xml:space="preserve"> r. poz. </w:t>
      </w:r>
      <w:r w:rsidR="003A2DFD">
        <w:t>735 t.j.</w:t>
      </w:r>
      <w:r w:rsidRPr="00BE0476">
        <w:t>),</w:t>
      </w:r>
    </w:p>
    <w:p w:rsidR="007C097A" w:rsidRPr="00BE0476" w:rsidRDefault="00663487" w:rsidP="008B4B25">
      <w:pPr>
        <w:pStyle w:val="Standard"/>
        <w:numPr>
          <w:ilvl w:val="0"/>
          <w:numId w:val="18"/>
        </w:numPr>
        <w:ind w:left="567" w:hanging="207"/>
        <w:jc w:val="both"/>
      </w:pPr>
      <w:r w:rsidRPr="00BE0476">
        <w:t>po ro</w:t>
      </w:r>
      <w:r w:rsidR="00990A58" w:rsidRPr="00BE0476">
        <w:t xml:space="preserve">zpatrzeniu wniosku </w:t>
      </w:r>
      <w:r w:rsidR="001B55DE">
        <w:t xml:space="preserve">Sławomira Jazownik prowadzącego </w:t>
      </w:r>
      <w:r w:rsidR="00BE1831">
        <w:t xml:space="preserve">działalność </w:t>
      </w:r>
      <w:r w:rsidR="008B4B25">
        <w:t xml:space="preserve">„SŁAWEX” </w:t>
      </w:r>
      <w:r w:rsidR="00BE1831">
        <w:t>Usługi Sprzętem</w:t>
      </w:r>
      <w:r w:rsidR="007C097A">
        <w:t xml:space="preserve"> Budowlanym Kopalnia Piasku, Wrzawy 219,39-432 Gorzyce,</w:t>
      </w:r>
    </w:p>
    <w:p w:rsidR="00D7021D" w:rsidRPr="00BE0476" w:rsidRDefault="00AC098A" w:rsidP="008E6BC9">
      <w:pPr>
        <w:pStyle w:val="Standard"/>
        <w:ind w:left="567"/>
        <w:jc w:val="center"/>
        <w:rPr>
          <w:b/>
        </w:rPr>
      </w:pPr>
      <w:r w:rsidRPr="00BE0476">
        <w:rPr>
          <w:b/>
        </w:rPr>
        <w:t>orzekam</w:t>
      </w:r>
    </w:p>
    <w:p w:rsidR="007C097A" w:rsidRPr="00C470D4" w:rsidRDefault="000F4282" w:rsidP="007C097A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</w:rPr>
      </w:pPr>
      <w:r w:rsidRPr="007C097A">
        <w:rPr>
          <w:b/>
        </w:rPr>
        <w:t>S</w:t>
      </w:r>
      <w:r w:rsidR="00980963" w:rsidRPr="007C097A">
        <w:rPr>
          <w:b/>
        </w:rPr>
        <w:t>twierdzam</w:t>
      </w:r>
      <w:r w:rsidR="00CF59BB" w:rsidRPr="007C097A">
        <w:rPr>
          <w:b/>
        </w:rPr>
        <w:t xml:space="preserve"> brak potrzeby przeprowadzenia oceny oddziaływania na środowisko </w:t>
      </w:r>
      <w:r w:rsidR="00022582" w:rsidRPr="007C097A">
        <w:rPr>
          <w:b/>
        </w:rPr>
        <w:br/>
        <w:t xml:space="preserve">       </w:t>
      </w:r>
      <w:r w:rsidR="00CF59BB" w:rsidRPr="007C097A">
        <w:rPr>
          <w:b/>
        </w:rPr>
        <w:t>dla</w:t>
      </w:r>
      <w:r w:rsidR="00F872A7" w:rsidRPr="007C097A">
        <w:rPr>
          <w:b/>
        </w:rPr>
        <w:t xml:space="preserve"> planowanego przedsięwzięcia </w:t>
      </w:r>
      <w:r w:rsidR="007E2B8D" w:rsidRPr="007C097A">
        <w:rPr>
          <w:b/>
        </w:rPr>
        <w:t xml:space="preserve">pn. </w:t>
      </w:r>
      <w:r w:rsidR="00CD3C33" w:rsidRPr="00C470D4">
        <w:rPr>
          <w:b/>
        </w:rPr>
        <w:t xml:space="preserve">„Wydobywanie piasku ze złoża „Sokolniki – </w:t>
      </w:r>
      <w:r w:rsidR="00217D61" w:rsidRPr="00C470D4">
        <w:rPr>
          <w:b/>
        </w:rPr>
        <w:br/>
        <w:t xml:space="preserve">       </w:t>
      </w:r>
      <w:r w:rsidR="00CD3C33" w:rsidRPr="00C470D4">
        <w:rPr>
          <w:b/>
        </w:rPr>
        <w:t xml:space="preserve">Sławex” położonego w miejscowości </w:t>
      </w:r>
      <w:r w:rsidR="00BB4F2F">
        <w:rPr>
          <w:b/>
        </w:rPr>
        <w:t>Sokolniki</w:t>
      </w:r>
      <w:r w:rsidR="00CD3C33" w:rsidRPr="00C470D4">
        <w:rPr>
          <w:b/>
        </w:rPr>
        <w:t xml:space="preserve">, gm. Gorzyce, pow. </w:t>
      </w:r>
      <w:r w:rsidR="00BB4F2F">
        <w:rPr>
          <w:b/>
        </w:rPr>
        <w:t>t</w:t>
      </w:r>
      <w:r w:rsidR="00CD3C33" w:rsidRPr="00C470D4">
        <w:rPr>
          <w:b/>
        </w:rPr>
        <w:t>arnobrzeski,</w:t>
      </w:r>
      <w:r w:rsidR="00BB4F2F">
        <w:rPr>
          <w:b/>
        </w:rPr>
        <w:br/>
        <w:t xml:space="preserve">      </w:t>
      </w:r>
      <w:r w:rsidR="00CD3C33" w:rsidRPr="00C470D4">
        <w:rPr>
          <w:b/>
        </w:rPr>
        <w:t xml:space="preserve"> woj.</w:t>
      </w:r>
      <w:r w:rsidR="00217D61" w:rsidRPr="00C470D4">
        <w:rPr>
          <w:b/>
        </w:rPr>
        <w:t xml:space="preserve"> </w:t>
      </w:r>
      <w:r w:rsidR="008B4B25" w:rsidRPr="00C470D4">
        <w:rPr>
          <w:b/>
        </w:rPr>
        <w:t>podkarpackie”,</w:t>
      </w:r>
    </w:p>
    <w:p w:rsidR="007C097A" w:rsidRPr="00BE0476" w:rsidRDefault="007C097A" w:rsidP="007C097A">
      <w:pPr>
        <w:pStyle w:val="Standard"/>
        <w:tabs>
          <w:tab w:val="left" w:pos="426"/>
        </w:tabs>
        <w:jc w:val="both"/>
        <w:rPr>
          <w:b/>
        </w:rPr>
      </w:pPr>
    </w:p>
    <w:p w:rsidR="008B4B25" w:rsidRPr="00BB4F2F" w:rsidRDefault="000F4282" w:rsidP="008B4B25">
      <w:pPr>
        <w:pStyle w:val="Standard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</w:rPr>
      </w:pPr>
      <w:r w:rsidRPr="00217D61">
        <w:rPr>
          <w:b/>
        </w:rPr>
        <w:t>U</w:t>
      </w:r>
      <w:r w:rsidR="00A45E5B" w:rsidRPr="00217D61">
        <w:rPr>
          <w:b/>
        </w:rPr>
        <w:t>stalam środowiskowe uwarunkowania</w:t>
      </w:r>
      <w:r w:rsidR="005450F4" w:rsidRPr="00217D61">
        <w:rPr>
          <w:b/>
        </w:rPr>
        <w:t xml:space="preserve"> dla planowanego przedsięwzięcia</w:t>
      </w:r>
      <w:r w:rsidR="00784CD0" w:rsidRPr="00217D61">
        <w:rPr>
          <w:b/>
        </w:rPr>
        <w:br/>
        <w:t xml:space="preserve">       </w:t>
      </w:r>
      <w:r w:rsidR="008E541C" w:rsidRPr="00217D61">
        <w:rPr>
          <w:b/>
        </w:rPr>
        <w:t>pn.</w:t>
      </w:r>
      <w:r w:rsidR="00BB4F2F">
        <w:rPr>
          <w:b/>
        </w:rPr>
        <w:t xml:space="preserve"> </w:t>
      </w:r>
      <w:r w:rsidR="008B4B25">
        <w:t>„</w:t>
      </w:r>
      <w:r w:rsidR="008B4B25" w:rsidRPr="00BB4F2F">
        <w:rPr>
          <w:b/>
        </w:rPr>
        <w:t>Wydobywanie piasku ze złoża „Sokolniki</w:t>
      </w:r>
      <w:r w:rsidR="00BB4F2F">
        <w:rPr>
          <w:b/>
        </w:rPr>
        <w:t xml:space="preserve"> </w:t>
      </w:r>
      <w:r w:rsidR="008B4B25" w:rsidRPr="00BB4F2F">
        <w:rPr>
          <w:b/>
        </w:rPr>
        <w:t>–</w:t>
      </w:r>
      <w:r w:rsidR="00BB4F2F">
        <w:rPr>
          <w:b/>
        </w:rPr>
        <w:t xml:space="preserve"> </w:t>
      </w:r>
      <w:r w:rsidR="008B4B25" w:rsidRPr="00BB4F2F">
        <w:rPr>
          <w:b/>
        </w:rPr>
        <w:t>Sławex”</w:t>
      </w:r>
      <w:r w:rsidR="00BB4F2F">
        <w:rPr>
          <w:b/>
        </w:rPr>
        <w:t xml:space="preserve"> położonego </w:t>
      </w:r>
      <w:r w:rsidR="00BB4F2F">
        <w:rPr>
          <w:b/>
        </w:rPr>
        <w:br/>
        <w:t xml:space="preserve">       w miejscowości</w:t>
      </w:r>
      <w:r w:rsidR="008B4B25" w:rsidRPr="00BB4F2F">
        <w:rPr>
          <w:b/>
        </w:rPr>
        <w:t xml:space="preserve"> </w:t>
      </w:r>
      <w:r w:rsidR="00BB4F2F">
        <w:rPr>
          <w:b/>
        </w:rPr>
        <w:t>Sokolniki</w:t>
      </w:r>
      <w:r w:rsidR="008B4B25" w:rsidRPr="00BB4F2F">
        <w:rPr>
          <w:b/>
        </w:rPr>
        <w:t xml:space="preserve">, gm. Gorzyce, pow. </w:t>
      </w:r>
      <w:r w:rsidR="00BB4F2F">
        <w:rPr>
          <w:b/>
        </w:rPr>
        <w:t>t</w:t>
      </w:r>
      <w:r w:rsidR="008B4B25" w:rsidRPr="00BB4F2F">
        <w:rPr>
          <w:b/>
        </w:rPr>
        <w:t>arnobrzeski, woj. podkarpackie”.</w:t>
      </w:r>
    </w:p>
    <w:p w:rsidR="00217D61" w:rsidRDefault="00217D61" w:rsidP="008B4B25">
      <w:pPr>
        <w:pStyle w:val="Standard"/>
        <w:ind w:left="567"/>
        <w:jc w:val="both"/>
        <w:rPr>
          <w:b/>
          <w:spacing w:val="-6"/>
        </w:rPr>
      </w:pPr>
    </w:p>
    <w:p w:rsidR="00217D61" w:rsidRDefault="00217D61" w:rsidP="008E541C">
      <w:pPr>
        <w:pStyle w:val="Akapitzlist"/>
        <w:rPr>
          <w:b/>
          <w:spacing w:val="-6"/>
        </w:rPr>
      </w:pPr>
    </w:p>
    <w:p w:rsidR="00217D61" w:rsidRDefault="00217D61" w:rsidP="008E541C">
      <w:pPr>
        <w:pStyle w:val="Akapitzlist"/>
        <w:rPr>
          <w:b/>
          <w:spacing w:val="-6"/>
        </w:rPr>
      </w:pPr>
    </w:p>
    <w:p w:rsidR="008757CF" w:rsidRDefault="00C334B2" w:rsidP="00361225">
      <w:pPr>
        <w:pStyle w:val="Standard"/>
        <w:tabs>
          <w:tab w:val="left" w:pos="426"/>
        </w:tabs>
        <w:jc w:val="both"/>
      </w:pPr>
      <w:r w:rsidRPr="00597E20">
        <w:rPr>
          <w:b/>
          <w:spacing w:val="-6"/>
        </w:rPr>
        <w:t>Uwarunkowania przedsięwzięcia</w:t>
      </w:r>
      <w:r w:rsidRPr="00597E20">
        <w:t xml:space="preserve"> </w:t>
      </w:r>
    </w:p>
    <w:p w:rsidR="008757CF" w:rsidRDefault="008757CF" w:rsidP="00361225">
      <w:pPr>
        <w:pStyle w:val="Standard"/>
        <w:tabs>
          <w:tab w:val="left" w:pos="426"/>
        </w:tabs>
        <w:jc w:val="both"/>
      </w:pPr>
    </w:p>
    <w:p w:rsidR="008757CF" w:rsidRDefault="008757CF" w:rsidP="003B632D">
      <w:pPr>
        <w:widowControl w:val="0"/>
        <w:numPr>
          <w:ilvl w:val="0"/>
          <w:numId w:val="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2" w:line="252" w:lineRule="exact"/>
        <w:ind w:left="567" w:hanging="709"/>
        <w:jc w:val="both"/>
        <w:rPr>
          <w:color w:val="333333"/>
          <w:spacing w:val="-23"/>
          <w:sz w:val="22"/>
          <w:szCs w:val="22"/>
        </w:rPr>
      </w:pPr>
      <w:r>
        <w:rPr>
          <w:color w:val="333333"/>
          <w:spacing w:val="1"/>
          <w:sz w:val="22"/>
          <w:szCs w:val="22"/>
        </w:rPr>
        <w:t>Prace przygotowawcze związane z niszczeniem szaty roślinnej i zdjęciem wierzchniej</w:t>
      </w:r>
      <w:r>
        <w:rPr>
          <w:color w:val="333333"/>
          <w:spacing w:val="1"/>
          <w:sz w:val="22"/>
          <w:szCs w:val="22"/>
        </w:rPr>
        <w:br/>
      </w:r>
      <w:r>
        <w:rPr>
          <w:color w:val="333333"/>
          <w:spacing w:val="-2"/>
          <w:sz w:val="22"/>
          <w:szCs w:val="22"/>
        </w:rPr>
        <w:t>warstwy gleby przeprowadzić poza głównym okresem lęgowym większości gatunków ptaków,</w:t>
      </w:r>
      <w:r>
        <w:rPr>
          <w:color w:val="333333"/>
          <w:spacing w:val="-2"/>
          <w:sz w:val="22"/>
          <w:szCs w:val="22"/>
        </w:rPr>
        <w:br/>
      </w:r>
      <w:r>
        <w:rPr>
          <w:color w:val="333333"/>
          <w:sz w:val="22"/>
          <w:szCs w:val="22"/>
        </w:rPr>
        <w:t>poza okresem wegetacyjnym oraz wzmożonej aktywności fauny, tj. poza okresem 1 marca -</w:t>
      </w:r>
      <w:r>
        <w:rPr>
          <w:color w:val="333333"/>
          <w:sz w:val="22"/>
          <w:szCs w:val="22"/>
        </w:rPr>
        <w:br/>
      </w:r>
      <w:r>
        <w:rPr>
          <w:color w:val="333333"/>
          <w:spacing w:val="2"/>
          <w:sz w:val="22"/>
          <w:szCs w:val="22"/>
        </w:rPr>
        <w:t>31 sierpnia. W przypadku konieczności wykonania ww. prac w tym okresie, przeprowadzić</w:t>
      </w:r>
      <w:r>
        <w:rPr>
          <w:color w:val="333333"/>
          <w:spacing w:val="2"/>
          <w:sz w:val="22"/>
          <w:szCs w:val="22"/>
        </w:rPr>
        <w:br/>
      </w:r>
      <w:r>
        <w:rPr>
          <w:color w:val="333333"/>
          <w:spacing w:val="-2"/>
          <w:sz w:val="22"/>
          <w:szCs w:val="22"/>
        </w:rPr>
        <w:t>przez przyrodnika kontrole terenu przyszłej eksploatacji pod katem występowania chronionych</w:t>
      </w:r>
      <w:r>
        <w:rPr>
          <w:color w:val="333333"/>
          <w:spacing w:val="-2"/>
          <w:sz w:val="22"/>
          <w:szCs w:val="22"/>
        </w:rPr>
        <w:br/>
      </w:r>
      <w:r>
        <w:rPr>
          <w:color w:val="333333"/>
          <w:spacing w:val="2"/>
          <w:sz w:val="22"/>
          <w:szCs w:val="22"/>
        </w:rPr>
        <w:t>gatunków, z wyprzedzeniem 1-3 dniowym przed rozpoczęciem robót. W razie stwierdzenia</w:t>
      </w:r>
      <w:r>
        <w:rPr>
          <w:color w:val="333333"/>
          <w:spacing w:val="2"/>
          <w:sz w:val="22"/>
          <w:szCs w:val="22"/>
        </w:rPr>
        <w:br/>
        <w:t>występowania  gatunków  chronionych   roboty   należy  odroczyć  do  czasu   zakończenia</w:t>
      </w:r>
      <w:r>
        <w:rPr>
          <w:color w:val="333333"/>
          <w:spacing w:val="2"/>
          <w:sz w:val="22"/>
          <w:szCs w:val="22"/>
        </w:rPr>
        <w:br/>
      </w:r>
      <w:r>
        <w:rPr>
          <w:color w:val="333333"/>
          <w:spacing w:val="-3"/>
          <w:sz w:val="22"/>
          <w:szCs w:val="22"/>
        </w:rPr>
        <w:t>lęgów/opuszczenia terenu przez zwierzęta lub uzyskania stosownych zezwoleń na odstępstwa</w:t>
      </w:r>
      <w:r>
        <w:rPr>
          <w:color w:val="333333"/>
          <w:spacing w:val="-3"/>
          <w:sz w:val="22"/>
          <w:szCs w:val="22"/>
        </w:rPr>
        <w:br/>
      </w:r>
      <w:r>
        <w:rPr>
          <w:color w:val="333333"/>
          <w:spacing w:val="-1"/>
          <w:sz w:val="22"/>
          <w:szCs w:val="22"/>
        </w:rPr>
        <w:t>od zakazów obowiązujących w stosunku do gatunków chronionych.</w:t>
      </w:r>
    </w:p>
    <w:p w:rsidR="008757CF" w:rsidRDefault="008757CF" w:rsidP="006B20E0">
      <w:pPr>
        <w:widowControl w:val="0"/>
        <w:numPr>
          <w:ilvl w:val="0"/>
          <w:numId w:val="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2" w:lineRule="exact"/>
        <w:jc w:val="both"/>
        <w:rPr>
          <w:color w:val="333333"/>
          <w:spacing w:val="-13"/>
          <w:sz w:val="22"/>
          <w:szCs w:val="22"/>
        </w:rPr>
      </w:pPr>
      <w:r>
        <w:rPr>
          <w:color w:val="333333"/>
          <w:spacing w:val="-2"/>
          <w:sz w:val="22"/>
          <w:szCs w:val="22"/>
        </w:rPr>
        <w:t>Ruch maszyn związanych z eksploatacją, w tym transport wydobytej kopaliny prowadzić</w:t>
      </w:r>
      <w:r w:rsidR="003B632D">
        <w:rPr>
          <w:color w:val="333333"/>
          <w:spacing w:val="-2"/>
          <w:sz w:val="22"/>
          <w:szCs w:val="22"/>
        </w:rPr>
        <w:br/>
      </w:r>
      <w:r w:rsidR="003B632D">
        <w:rPr>
          <w:color w:val="333333"/>
          <w:spacing w:val="-1"/>
          <w:sz w:val="22"/>
          <w:szCs w:val="22"/>
        </w:rPr>
        <w:t xml:space="preserve">          </w:t>
      </w:r>
      <w:r>
        <w:rPr>
          <w:color w:val="333333"/>
          <w:spacing w:val="-1"/>
          <w:sz w:val="22"/>
          <w:szCs w:val="22"/>
        </w:rPr>
        <w:t>wytyczonymi, stałymi trasami przejazdu i przewozu.</w:t>
      </w:r>
    </w:p>
    <w:p w:rsidR="008757CF" w:rsidRDefault="008757CF" w:rsidP="006B20E0">
      <w:pPr>
        <w:widowControl w:val="0"/>
        <w:numPr>
          <w:ilvl w:val="0"/>
          <w:numId w:val="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line="252" w:lineRule="exact"/>
        <w:jc w:val="both"/>
        <w:rPr>
          <w:color w:val="333333"/>
          <w:spacing w:val="-16"/>
          <w:sz w:val="22"/>
          <w:szCs w:val="22"/>
        </w:rPr>
      </w:pPr>
      <w:r>
        <w:rPr>
          <w:color w:val="333333"/>
          <w:spacing w:val="-2"/>
          <w:sz w:val="22"/>
          <w:szCs w:val="22"/>
        </w:rPr>
        <w:t>Nie utwardzać drogi wywozowej.</w:t>
      </w:r>
    </w:p>
    <w:p w:rsidR="008757CF" w:rsidRDefault="008757CF" w:rsidP="006B20E0">
      <w:pPr>
        <w:widowControl w:val="0"/>
        <w:numPr>
          <w:ilvl w:val="0"/>
          <w:numId w:val="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2" w:lineRule="exact"/>
        <w:jc w:val="both"/>
        <w:rPr>
          <w:color w:val="333333"/>
          <w:spacing w:val="-14"/>
          <w:sz w:val="22"/>
          <w:szCs w:val="22"/>
        </w:rPr>
      </w:pPr>
      <w:r>
        <w:rPr>
          <w:color w:val="333333"/>
          <w:spacing w:val="6"/>
          <w:sz w:val="22"/>
          <w:szCs w:val="22"/>
        </w:rPr>
        <w:lastRenderedPageBreak/>
        <w:t>Pozyskaną wierzchnią warstwę gleby odpowiednio zabezpieczać i wykorzystać do</w:t>
      </w:r>
      <w:r w:rsidR="00F27B00">
        <w:rPr>
          <w:color w:val="333333"/>
          <w:spacing w:val="6"/>
          <w:sz w:val="22"/>
          <w:szCs w:val="22"/>
        </w:rPr>
        <w:br/>
      </w:r>
      <w:r w:rsidR="00F27B00">
        <w:rPr>
          <w:color w:val="333333"/>
          <w:spacing w:val="-1"/>
          <w:sz w:val="22"/>
          <w:szCs w:val="22"/>
        </w:rPr>
        <w:t xml:space="preserve">          </w:t>
      </w:r>
      <w:r>
        <w:rPr>
          <w:color w:val="333333"/>
          <w:spacing w:val="-1"/>
          <w:sz w:val="22"/>
          <w:szCs w:val="22"/>
        </w:rPr>
        <w:t>rekultywacji wyrobiska.</w:t>
      </w:r>
    </w:p>
    <w:p w:rsidR="008757CF" w:rsidRDefault="008757CF" w:rsidP="006B20E0">
      <w:pPr>
        <w:widowControl w:val="0"/>
        <w:numPr>
          <w:ilvl w:val="0"/>
          <w:numId w:val="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2" w:lineRule="exact"/>
        <w:jc w:val="both"/>
        <w:rPr>
          <w:color w:val="333333"/>
          <w:spacing w:val="-16"/>
          <w:sz w:val="22"/>
          <w:szCs w:val="22"/>
        </w:rPr>
      </w:pPr>
      <w:r>
        <w:rPr>
          <w:color w:val="333333"/>
          <w:spacing w:val="-2"/>
          <w:sz w:val="22"/>
          <w:szCs w:val="22"/>
        </w:rPr>
        <w:t>Wyrobisko górnicze należy zrekultywować jako zbiornik wodny. Skarpy wyrobiska (część</w:t>
      </w:r>
      <w:r w:rsidR="006B20E0">
        <w:rPr>
          <w:color w:val="333333"/>
          <w:spacing w:val="-2"/>
          <w:sz w:val="22"/>
          <w:szCs w:val="22"/>
        </w:rPr>
        <w:br/>
      </w:r>
      <w:r w:rsidR="006B20E0">
        <w:rPr>
          <w:color w:val="333333"/>
          <w:sz w:val="22"/>
          <w:szCs w:val="22"/>
        </w:rPr>
        <w:t xml:space="preserve">          </w:t>
      </w:r>
      <w:r>
        <w:rPr>
          <w:color w:val="333333"/>
          <w:sz w:val="22"/>
          <w:szCs w:val="22"/>
        </w:rPr>
        <w:t>podwodna   i   nadwodna),   wykonać  z  łagodnym   spadkiem   -   nachylenie   ok   30°.   Do</w:t>
      </w:r>
      <w:r>
        <w:rPr>
          <w:color w:val="333333"/>
          <w:sz w:val="22"/>
          <w:szCs w:val="22"/>
        </w:rPr>
        <w:br/>
      </w:r>
      <w:r w:rsidR="00F27B00">
        <w:rPr>
          <w:color w:val="333333"/>
          <w:sz w:val="22"/>
          <w:szCs w:val="22"/>
        </w:rPr>
        <w:t xml:space="preserve">          </w:t>
      </w:r>
      <w:r>
        <w:rPr>
          <w:color w:val="333333"/>
          <w:sz w:val="22"/>
          <w:szCs w:val="22"/>
        </w:rPr>
        <w:t>ukształtowania powierzchni wyrobiska wykorzystać nadkład zalegający nad złożem.</w:t>
      </w:r>
    </w:p>
    <w:p w:rsidR="008757CF" w:rsidRDefault="008757CF" w:rsidP="006B20E0">
      <w:pPr>
        <w:widowControl w:val="0"/>
        <w:numPr>
          <w:ilvl w:val="0"/>
          <w:numId w:val="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2" w:lineRule="exact"/>
        <w:jc w:val="both"/>
        <w:rPr>
          <w:color w:val="333333"/>
          <w:spacing w:val="-16"/>
          <w:sz w:val="22"/>
          <w:szCs w:val="22"/>
        </w:rPr>
      </w:pPr>
      <w:r>
        <w:rPr>
          <w:color w:val="333333"/>
          <w:sz w:val="22"/>
          <w:szCs w:val="22"/>
        </w:rPr>
        <w:t>W ramach rekultywacji nie wprowadzać roślin gatunków obcych i inwazyjnych.</w:t>
      </w:r>
    </w:p>
    <w:p w:rsidR="008757CF" w:rsidRDefault="008757CF" w:rsidP="006B20E0">
      <w:pPr>
        <w:widowControl w:val="0"/>
        <w:numPr>
          <w:ilvl w:val="0"/>
          <w:numId w:val="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2" w:lineRule="exact"/>
        <w:jc w:val="both"/>
        <w:rPr>
          <w:color w:val="333333"/>
          <w:spacing w:val="-16"/>
          <w:sz w:val="22"/>
          <w:szCs w:val="22"/>
        </w:rPr>
      </w:pPr>
      <w:r>
        <w:rPr>
          <w:color w:val="333333"/>
          <w:sz w:val="22"/>
          <w:szCs w:val="22"/>
        </w:rPr>
        <w:t>Powstały w ramach prac rekultywacyjnych zbiornik poeksploatacyjny nie ogradzać.</w:t>
      </w:r>
    </w:p>
    <w:p w:rsidR="008757CF" w:rsidRDefault="008757CF" w:rsidP="006B20E0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2" w:lineRule="exact"/>
        <w:jc w:val="both"/>
      </w:pPr>
      <w:r w:rsidRPr="006B20E0">
        <w:rPr>
          <w:color w:val="333333"/>
          <w:sz w:val="22"/>
          <w:szCs w:val="22"/>
        </w:rPr>
        <w:t>Podczas prowadzenia robót nie dopuścić do zanieczyszczenia wód powierzchniowych</w:t>
      </w:r>
      <w:r w:rsidR="006B20E0" w:rsidRPr="006B20E0">
        <w:rPr>
          <w:color w:val="333333"/>
          <w:sz w:val="22"/>
          <w:szCs w:val="22"/>
        </w:rPr>
        <w:br/>
      </w:r>
      <w:r w:rsidR="006B20E0">
        <w:rPr>
          <w:color w:val="000000"/>
          <w:spacing w:val="-5"/>
          <w:sz w:val="23"/>
          <w:szCs w:val="23"/>
        </w:rPr>
        <w:t xml:space="preserve">           </w:t>
      </w:r>
      <w:r w:rsidRPr="006B20E0">
        <w:rPr>
          <w:color w:val="000000"/>
          <w:spacing w:val="-5"/>
          <w:sz w:val="23"/>
          <w:szCs w:val="23"/>
        </w:rPr>
        <w:t xml:space="preserve">i podziemnych oraz gruntu stosowanymi substancjami, ściekami lub odpadami powstającymi </w:t>
      </w:r>
      <w:r w:rsidR="006B20E0">
        <w:rPr>
          <w:color w:val="000000"/>
          <w:spacing w:val="-5"/>
          <w:sz w:val="23"/>
          <w:szCs w:val="23"/>
        </w:rPr>
        <w:br/>
        <w:t xml:space="preserve">           </w:t>
      </w:r>
      <w:r w:rsidRPr="006B20E0">
        <w:rPr>
          <w:color w:val="000000"/>
          <w:spacing w:val="-7"/>
          <w:sz w:val="23"/>
          <w:szCs w:val="23"/>
        </w:rPr>
        <w:t xml:space="preserve">w </w:t>
      </w:r>
      <w:r w:rsidR="006B20E0">
        <w:rPr>
          <w:color w:val="000000"/>
          <w:spacing w:val="-7"/>
          <w:sz w:val="23"/>
          <w:szCs w:val="23"/>
        </w:rPr>
        <w:t xml:space="preserve"> </w:t>
      </w:r>
      <w:r w:rsidRPr="006B20E0">
        <w:rPr>
          <w:color w:val="000000"/>
          <w:spacing w:val="-7"/>
          <w:sz w:val="23"/>
          <w:szCs w:val="23"/>
        </w:rPr>
        <w:t>związku z realizowanymi pracami.</w:t>
      </w:r>
    </w:p>
    <w:p w:rsidR="008757CF" w:rsidRDefault="008757CF" w:rsidP="006B20E0">
      <w:pPr>
        <w:widowControl w:val="0"/>
        <w:numPr>
          <w:ilvl w:val="0"/>
          <w:numId w:val="3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2" w:lineRule="exact"/>
        <w:jc w:val="both"/>
        <w:rPr>
          <w:color w:val="000000"/>
          <w:spacing w:val="-2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Dokonywać na bieżąco kontroli stanu tech</w:t>
      </w:r>
      <w:r w:rsidR="004A3EBF">
        <w:rPr>
          <w:color w:val="000000"/>
          <w:spacing w:val="-3"/>
          <w:sz w:val="23"/>
          <w:szCs w:val="23"/>
        </w:rPr>
        <w:t xml:space="preserve">nicznego sprzętu mechanicznego </w:t>
      </w:r>
      <w:r>
        <w:rPr>
          <w:color w:val="000000"/>
          <w:spacing w:val="-5"/>
          <w:sz w:val="23"/>
          <w:szCs w:val="23"/>
        </w:rPr>
        <w:t>tj.</w:t>
      </w:r>
      <w:r w:rsidR="006B20E0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sprawdzać</w:t>
      </w:r>
      <w:r w:rsidR="004A3EBF">
        <w:rPr>
          <w:color w:val="000000"/>
          <w:spacing w:val="-5"/>
          <w:sz w:val="23"/>
          <w:szCs w:val="23"/>
        </w:rPr>
        <w:br/>
        <w:t xml:space="preserve">          </w:t>
      </w:r>
      <w:r>
        <w:rPr>
          <w:color w:val="000000"/>
          <w:spacing w:val="-5"/>
          <w:sz w:val="23"/>
          <w:szCs w:val="23"/>
        </w:rPr>
        <w:t xml:space="preserve"> szczelność  układów  hydraulicznych,   paliwowych   i  chłodniczych   maszyn</w:t>
      </w:r>
      <w:r w:rsidR="00B01CF2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górniczych oraz</w:t>
      </w:r>
      <w:r w:rsidR="00B01CF2">
        <w:rPr>
          <w:color w:val="000000"/>
          <w:spacing w:val="-6"/>
          <w:sz w:val="23"/>
          <w:szCs w:val="23"/>
        </w:rPr>
        <w:br/>
        <w:t xml:space="preserve">        </w:t>
      </w:r>
      <w:r>
        <w:rPr>
          <w:color w:val="000000"/>
          <w:spacing w:val="-6"/>
          <w:sz w:val="23"/>
          <w:szCs w:val="23"/>
        </w:rPr>
        <w:t xml:space="preserve"> </w:t>
      </w:r>
      <w:r w:rsidR="00B01CF2">
        <w:rPr>
          <w:color w:val="000000"/>
          <w:spacing w:val="-6"/>
          <w:sz w:val="23"/>
          <w:szCs w:val="23"/>
        </w:rPr>
        <w:t xml:space="preserve">  </w:t>
      </w:r>
      <w:r>
        <w:rPr>
          <w:color w:val="000000"/>
          <w:spacing w:val="-6"/>
          <w:sz w:val="23"/>
          <w:szCs w:val="23"/>
        </w:rPr>
        <w:t>środków transportu, poruszających się po terenie zakładu górniczego.</w:t>
      </w:r>
    </w:p>
    <w:p w:rsidR="008757CF" w:rsidRDefault="008757CF" w:rsidP="006B20E0">
      <w:pPr>
        <w:widowControl w:val="0"/>
        <w:numPr>
          <w:ilvl w:val="0"/>
          <w:numId w:val="3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2" w:lineRule="exact"/>
        <w:jc w:val="both"/>
        <w:rPr>
          <w:color w:val="000000"/>
          <w:spacing w:val="-18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Ilość wydobywanej kopaliny nie będzie przekraczać 20 tyś. m</w:t>
      </w:r>
      <w:r>
        <w:rPr>
          <w:color w:val="000000"/>
          <w:spacing w:val="-6"/>
          <w:sz w:val="23"/>
          <w:szCs w:val="23"/>
          <w:vertAlign w:val="superscript"/>
        </w:rPr>
        <w:t>3</w:t>
      </w:r>
      <w:r>
        <w:rPr>
          <w:color w:val="000000"/>
          <w:spacing w:val="-6"/>
          <w:sz w:val="23"/>
          <w:szCs w:val="23"/>
        </w:rPr>
        <w:t>/rok.</w:t>
      </w:r>
    </w:p>
    <w:p w:rsidR="008757CF" w:rsidRPr="004A3EBF" w:rsidRDefault="008757CF" w:rsidP="004A3EBF">
      <w:pPr>
        <w:widowControl w:val="0"/>
        <w:numPr>
          <w:ilvl w:val="0"/>
          <w:numId w:val="3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52" w:lineRule="exact"/>
        <w:jc w:val="both"/>
        <w:rPr>
          <w:color w:val="000000"/>
          <w:spacing w:val="-18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W ramach przedsięwzięcia nie będzie prowadzona przeróbka kopaliny.</w:t>
      </w:r>
    </w:p>
    <w:p w:rsidR="003B632D" w:rsidRDefault="003B632D" w:rsidP="003B632D">
      <w:pPr>
        <w:shd w:val="clear" w:color="auto" w:fill="FFFFFF"/>
        <w:spacing w:before="58" w:line="252" w:lineRule="exact"/>
        <w:ind w:left="14" w:right="22" w:firstLine="734"/>
        <w:jc w:val="both"/>
      </w:pPr>
      <w:r>
        <w:rPr>
          <w:color w:val="000000"/>
          <w:spacing w:val="-6"/>
          <w:sz w:val="23"/>
          <w:szCs w:val="23"/>
        </w:rPr>
        <w:t>Planowane przedsię</w:t>
      </w:r>
      <w:r w:rsidR="003C4AC3">
        <w:rPr>
          <w:color w:val="000000"/>
          <w:spacing w:val="-6"/>
          <w:sz w:val="23"/>
          <w:szCs w:val="23"/>
        </w:rPr>
        <w:t>wzię</w:t>
      </w:r>
      <w:r>
        <w:rPr>
          <w:color w:val="000000"/>
          <w:spacing w:val="-6"/>
          <w:sz w:val="23"/>
          <w:szCs w:val="23"/>
        </w:rPr>
        <w:t xml:space="preserve">cie polegało będzie na wydobyciu piasku metodą odkrywkową, systemem ścianowym w wyrobisku wgłębnym, jednym poziomem wydobywczym, w warstwie </w:t>
      </w:r>
      <w:r>
        <w:rPr>
          <w:color w:val="000000"/>
          <w:spacing w:val="13"/>
          <w:sz w:val="23"/>
          <w:szCs w:val="23"/>
        </w:rPr>
        <w:t xml:space="preserve">suchej i zawodnionej, ze złoża „Sokolniki - Sławex" zajmującego powierzchnię </w:t>
      </w:r>
      <w:r>
        <w:rPr>
          <w:color w:val="000000"/>
          <w:spacing w:val="-5"/>
          <w:sz w:val="23"/>
          <w:szCs w:val="23"/>
        </w:rPr>
        <w:t xml:space="preserve">ok. 1,2484 ha </w:t>
      </w:r>
      <w:r w:rsidR="00A47E0C"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 xml:space="preserve">znajdującego się na obszarze działki gruntowej o nr ew. 731 obręb Sokolniki, </w:t>
      </w:r>
      <w:r w:rsidR="00C0262A">
        <w:rPr>
          <w:color w:val="000000"/>
          <w:spacing w:val="-6"/>
          <w:sz w:val="23"/>
          <w:szCs w:val="23"/>
        </w:rPr>
        <w:t>gm. Go</w:t>
      </w:r>
      <w:r>
        <w:rPr>
          <w:color w:val="000000"/>
          <w:spacing w:val="-6"/>
          <w:sz w:val="23"/>
          <w:szCs w:val="23"/>
        </w:rPr>
        <w:t xml:space="preserve">rzyce. Całkowita powierzchnia tej działki wynosi </w:t>
      </w:r>
      <w:r w:rsidR="002A7483">
        <w:rPr>
          <w:color w:val="000000"/>
          <w:spacing w:val="-6"/>
          <w:sz w:val="23"/>
          <w:szCs w:val="23"/>
        </w:rPr>
        <w:t xml:space="preserve">ok. </w:t>
      </w:r>
      <w:r>
        <w:rPr>
          <w:color w:val="000000"/>
          <w:spacing w:val="-6"/>
          <w:sz w:val="23"/>
          <w:szCs w:val="23"/>
        </w:rPr>
        <w:t>1</w:t>
      </w:r>
      <w:r w:rsidR="002A7483">
        <w:rPr>
          <w:color w:val="000000"/>
          <w:spacing w:val="-6"/>
          <w:sz w:val="23"/>
          <w:szCs w:val="23"/>
        </w:rPr>
        <w:t>,</w:t>
      </w:r>
      <w:r>
        <w:rPr>
          <w:color w:val="000000"/>
          <w:spacing w:val="-6"/>
          <w:sz w:val="23"/>
          <w:szCs w:val="23"/>
        </w:rPr>
        <w:t xml:space="preserve">35 ha. Eksploatacja tego złoża </w:t>
      </w:r>
      <w:r>
        <w:rPr>
          <w:color w:val="000000"/>
          <w:spacing w:val="-5"/>
          <w:sz w:val="23"/>
          <w:szCs w:val="23"/>
        </w:rPr>
        <w:t xml:space="preserve">prowadzona będzie bez użycia materiałów wybuchowych, bez odwadniania wyrobiska, do </w:t>
      </w:r>
      <w:r>
        <w:rPr>
          <w:color w:val="000000"/>
          <w:sz w:val="23"/>
          <w:szCs w:val="23"/>
        </w:rPr>
        <w:t xml:space="preserve">spągu złoża tj. do rzędnej ok. 130,2 m npm. Ilość wydobywanej kopaliny nie będzie </w:t>
      </w:r>
      <w:r>
        <w:rPr>
          <w:color w:val="000000"/>
          <w:spacing w:val="-5"/>
          <w:sz w:val="23"/>
          <w:szCs w:val="23"/>
        </w:rPr>
        <w:t>przekraczać 20 tyś. m</w:t>
      </w:r>
      <w:r>
        <w:rPr>
          <w:color w:val="000000"/>
          <w:spacing w:val="-5"/>
          <w:sz w:val="23"/>
          <w:szCs w:val="23"/>
          <w:vertAlign w:val="superscript"/>
        </w:rPr>
        <w:t>3</w:t>
      </w:r>
      <w:r>
        <w:rPr>
          <w:color w:val="000000"/>
          <w:spacing w:val="-5"/>
          <w:sz w:val="23"/>
          <w:szCs w:val="23"/>
        </w:rPr>
        <w:t xml:space="preserve">/rok. Miąższość złoża kształtuje się na poziomie od 12,6 m do 13 m. </w:t>
      </w:r>
      <w:r>
        <w:rPr>
          <w:color w:val="000000"/>
          <w:spacing w:val="-9"/>
          <w:sz w:val="23"/>
          <w:szCs w:val="23"/>
        </w:rPr>
        <w:t>Szacowane zasoby do wydobycia wynoszą ok. 77 284 m</w:t>
      </w:r>
      <w:r>
        <w:rPr>
          <w:color w:val="000000"/>
          <w:spacing w:val="-9"/>
          <w:sz w:val="23"/>
          <w:szCs w:val="23"/>
          <w:vertAlign w:val="superscript"/>
        </w:rPr>
        <w:t>3</w:t>
      </w:r>
      <w:r>
        <w:rPr>
          <w:color w:val="000000"/>
          <w:spacing w:val="-9"/>
          <w:sz w:val="23"/>
          <w:szCs w:val="23"/>
        </w:rPr>
        <w:t xml:space="preserve">. Jak wynika z KIP eksploatacja złoża </w:t>
      </w:r>
      <w:r>
        <w:rPr>
          <w:color w:val="000000"/>
          <w:spacing w:val="-5"/>
          <w:sz w:val="23"/>
          <w:szCs w:val="23"/>
        </w:rPr>
        <w:t xml:space="preserve">rozpoczęta zostanie od strony zachodniej. W pierwszej kolejności zdjęta zostanie wierzchnia warstwa nadkładu. Nadkład będzie zdejmowany sukcesywnie w miarę postępu eksploatacji. </w:t>
      </w:r>
      <w:r>
        <w:rPr>
          <w:color w:val="000000"/>
          <w:spacing w:val="-6"/>
          <w:sz w:val="23"/>
          <w:szCs w:val="23"/>
        </w:rPr>
        <w:t xml:space="preserve">Nadkład składowany będzie na zwałowisku tymczasowym, w celu ponownego wykorzystania </w:t>
      </w:r>
      <w:r>
        <w:rPr>
          <w:color w:val="000000"/>
          <w:spacing w:val="-2"/>
          <w:sz w:val="23"/>
          <w:szCs w:val="23"/>
        </w:rPr>
        <w:t xml:space="preserve">do likwidacji i rekultywacji wyrobiska (formowania skarp). W ramach przedsięwzięcia nie </w:t>
      </w:r>
      <w:r>
        <w:rPr>
          <w:color w:val="000000"/>
          <w:spacing w:val="-6"/>
          <w:sz w:val="23"/>
          <w:szCs w:val="23"/>
        </w:rPr>
        <w:t>będzie prowadzona przeróbka kopaliny.</w:t>
      </w:r>
    </w:p>
    <w:p w:rsidR="003B632D" w:rsidRPr="00DC7685" w:rsidRDefault="00CE3E29" w:rsidP="00DC7685">
      <w:pPr>
        <w:shd w:val="clear" w:color="auto" w:fill="FFFFFF"/>
        <w:tabs>
          <w:tab w:val="left" w:pos="554"/>
        </w:tabs>
        <w:spacing w:line="252" w:lineRule="exact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ab/>
      </w:r>
      <w:r w:rsidR="003B632D">
        <w:rPr>
          <w:color w:val="000000"/>
          <w:spacing w:val="-4"/>
          <w:sz w:val="23"/>
          <w:szCs w:val="23"/>
        </w:rPr>
        <w:t xml:space="preserve">Zgodnie z ewidencją gruntów teren przedsięwzięcia stanowią łąki trwałe oznaczone jako ŁIV. Jak podano w KIP, dotychczas teren ten był w użytkowaniu rolniczym, jako łąka. </w:t>
      </w:r>
      <w:r w:rsidR="003B632D">
        <w:rPr>
          <w:color w:val="000000"/>
          <w:spacing w:val="-5"/>
          <w:sz w:val="23"/>
          <w:szCs w:val="23"/>
        </w:rPr>
        <w:t xml:space="preserve">Otoczenie terenu inwestycji, stanowią tereny otwarte, użytkowane rolniczo, w tym tereny </w:t>
      </w:r>
      <w:r w:rsidR="003B632D">
        <w:rPr>
          <w:color w:val="000000"/>
          <w:spacing w:val="2"/>
          <w:sz w:val="23"/>
          <w:szCs w:val="23"/>
        </w:rPr>
        <w:t>łąkowo-pastwiskowe regula</w:t>
      </w:r>
      <w:r w:rsidR="0003093E">
        <w:rPr>
          <w:color w:val="000000"/>
          <w:spacing w:val="2"/>
          <w:sz w:val="23"/>
          <w:szCs w:val="23"/>
        </w:rPr>
        <w:t>r</w:t>
      </w:r>
      <w:r w:rsidR="003B632D">
        <w:rPr>
          <w:color w:val="000000"/>
          <w:spacing w:val="2"/>
          <w:sz w:val="23"/>
          <w:szCs w:val="23"/>
        </w:rPr>
        <w:t>nie koszone. Działka od strony wschodnie</w:t>
      </w:r>
      <w:r w:rsidR="00F767BD">
        <w:rPr>
          <w:color w:val="000000"/>
          <w:spacing w:val="2"/>
          <w:sz w:val="23"/>
          <w:szCs w:val="23"/>
        </w:rPr>
        <w:t>j</w:t>
      </w:r>
      <w:r w:rsidR="003B632D">
        <w:rPr>
          <w:color w:val="000000"/>
          <w:spacing w:val="2"/>
          <w:sz w:val="23"/>
          <w:szCs w:val="23"/>
        </w:rPr>
        <w:t xml:space="preserve"> graniczy z drogą</w:t>
      </w:r>
      <w:r w:rsidR="00DC7685">
        <w:rPr>
          <w:color w:val="000000"/>
          <w:spacing w:val="2"/>
          <w:sz w:val="23"/>
          <w:szCs w:val="23"/>
        </w:rPr>
        <w:t xml:space="preserve"> </w:t>
      </w:r>
      <w:r w:rsidR="003B632D">
        <w:rPr>
          <w:color w:val="000000"/>
          <w:sz w:val="22"/>
          <w:szCs w:val="22"/>
        </w:rPr>
        <w:t xml:space="preserve">gruntową, która stanowić będzie drogę dojazdową do terenu planowanej </w:t>
      </w:r>
      <w:r w:rsidR="00F767BD">
        <w:rPr>
          <w:color w:val="000000"/>
          <w:sz w:val="22"/>
          <w:szCs w:val="22"/>
        </w:rPr>
        <w:t>eksploatacji</w:t>
      </w:r>
      <w:r w:rsidR="003B632D">
        <w:rPr>
          <w:color w:val="000000"/>
          <w:sz w:val="22"/>
          <w:szCs w:val="22"/>
        </w:rPr>
        <w:t xml:space="preserve">, z drogi </w:t>
      </w:r>
      <w:r w:rsidR="003B632D">
        <w:rPr>
          <w:color w:val="000000"/>
          <w:spacing w:val="-1"/>
          <w:sz w:val="22"/>
          <w:szCs w:val="22"/>
        </w:rPr>
        <w:t xml:space="preserve">gminnej prowadzącej </w:t>
      </w:r>
      <w:r w:rsidR="0003093E">
        <w:rPr>
          <w:color w:val="000000"/>
          <w:spacing w:val="-1"/>
          <w:sz w:val="22"/>
          <w:szCs w:val="22"/>
        </w:rPr>
        <w:br/>
      </w:r>
      <w:r w:rsidR="003B632D">
        <w:rPr>
          <w:color w:val="000000"/>
          <w:spacing w:val="-1"/>
          <w:sz w:val="22"/>
          <w:szCs w:val="22"/>
        </w:rPr>
        <w:t>z miejscowości Sokolniki do Orlisk.</w:t>
      </w:r>
    </w:p>
    <w:p w:rsidR="003B632D" w:rsidRDefault="003B632D" w:rsidP="003B632D">
      <w:pPr>
        <w:shd w:val="clear" w:color="auto" w:fill="FFFFFF"/>
        <w:spacing w:line="252" w:lineRule="exact"/>
        <w:ind w:left="29"/>
        <w:jc w:val="both"/>
      </w:pPr>
      <w:r>
        <w:rPr>
          <w:color w:val="000000"/>
          <w:spacing w:val="2"/>
          <w:sz w:val="22"/>
          <w:szCs w:val="22"/>
        </w:rPr>
        <w:t xml:space="preserve">Wyrobisko górnicze zostanie zrekultywowane w kierunku zbiornika wodnego pełniącego </w:t>
      </w:r>
      <w:r>
        <w:rPr>
          <w:color w:val="000000"/>
          <w:spacing w:val="-1"/>
          <w:sz w:val="22"/>
          <w:szCs w:val="22"/>
        </w:rPr>
        <w:t xml:space="preserve">funkcję przyrodniczą, o powierzchni ok. 1,03 ha i głębokości ok. 13 m oraz nachyleniu ok 30°. </w:t>
      </w:r>
      <w:r w:rsidR="006937B8">
        <w:rPr>
          <w:color w:val="000000"/>
          <w:spacing w:val="-1"/>
          <w:sz w:val="22"/>
          <w:szCs w:val="22"/>
        </w:rPr>
        <w:t xml:space="preserve">Inwestor nie przewiduje </w:t>
      </w:r>
      <w:r>
        <w:rPr>
          <w:color w:val="000000"/>
          <w:spacing w:val="-1"/>
          <w:sz w:val="22"/>
          <w:szCs w:val="22"/>
        </w:rPr>
        <w:t xml:space="preserve"> grodzenia zbiornika.</w:t>
      </w:r>
    </w:p>
    <w:p w:rsidR="003B632D" w:rsidRDefault="003B632D" w:rsidP="003B632D">
      <w:pPr>
        <w:shd w:val="clear" w:color="auto" w:fill="FFFFFF"/>
        <w:spacing w:line="252" w:lineRule="exact"/>
        <w:ind w:left="29" w:firstLine="713"/>
        <w:jc w:val="both"/>
      </w:pPr>
      <w:r>
        <w:rPr>
          <w:color w:val="000000"/>
          <w:spacing w:val="1"/>
          <w:sz w:val="22"/>
          <w:szCs w:val="22"/>
        </w:rPr>
        <w:t xml:space="preserve">W celu ochrony terenów i obiektów znajdujących się w bezpośrednim sąsiedztwie </w:t>
      </w:r>
      <w:r>
        <w:rPr>
          <w:color w:val="000000"/>
          <w:sz w:val="22"/>
          <w:szCs w:val="22"/>
        </w:rPr>
        <w:t>terenu złoża „Sokolniki - Sławex" wyznaczone zostaną odpowiednie pasy ochronne.</w:t>
      </w:r>
    </w:p>
    <w:p w:rsidR="003B632D" w:rsidRDefault="003B632D" w:rsidP="003B632D">
      <w:pPr>
        <w:shd w:val="clear" w:color="auto" w:fill="FFFFFF"/>
        <w:spacing w:line="252" w:lineRule="exact"/>
        <w:ind w:left="29" w:firstLine="713"/>
        <w:jc w:val="both"/>
      </w:pPr>
      <w:r>
        <w:rPr>
          <w:color w:val="000000"/>
          <w:sz w:val="22"/>
          <w:szCs w:val="22"/>
        </w:rPr>
        <w:t xml:space="preserve">Jak wynika z przedłożonej Karty informacyjnej przedsięwzięcia, najbliższe tereny </w:t>
      </w:r>
      <w:r>
        <w:rPr>
          <w:color w:val="000000"/>
          <w:spacing w:val="1"/>
          <w:sz w:val="22"/>
          <w:szCs w:val="22"/>
        </w:rPr>
        <w:t xml:space="preserve">chronione pod względem akustycznym w rejonie przedsięwzięcia, w stosunku do terenu </w:t>
      </w:r>
      <w:r>
        <w:rPr>
          <w:color w:val="000000"/>
          <w:spacing w:val="-1"/>
          <w:sz w:val="22"/>
          <w:szCs w:val="22"/>
        </w:rPr>
        <w:t>eksploatacji, oddalone są o ponad 800 metrów.</w:t>
      </w:r>
    </w:p>
    <w:p w:rsidR="003B632D" w:rsidRDefault="003B632D" w:rsidP="003B632D">
      <w:pPr>
        <w:shd w:val="clear" w:color="auto" w:fill="FFFFFF"/>
        <w:spacing w:line="252" w:lineRule="exact"/>
        <w:ind w:left="22" w:right="7" w:firstLine="720"/>
        <w:jc w:val="both"/>
      </w:pPr>
      <w:r>
        <w:rPr>
          <w:color w:val="000000"/>
          <w:spacing w:val="-1"/>
          <w:sz w:val="22"/>
          <w:szCs w:val="22"/>
        </w:rPr>
        <w:t xml:space="preserve">Emisja hałasu podczas prowadzenia prac wydobywczych, która będzie spowodowana </w:t>
      </w:r>
      <w:r>
        <w:rPr>
          <w:color w:val="000000"/>
          <w:spacing w:val="6"/>
          <w:sz w:val="22"/>
          <w:szCs w:val="22"/>
        </w:rPr>
        <w:t xml:space="preserve">pracą </w:t>
      </w:r>
      <w:r w:rsidR="00CE3E29">
        <w:rPr>
          <w:color w:val="000000"/>
          <w:spacing w:val="6"/>
          <w:sz w:val="22"/>
          <w:szCs w:val="22"/>
        </w:rPr>
        <w:t xml:space="preserve">maszyn (koparka) </w:t>
      </w:r>
      <w:r>
        <w:rPr>
          <w:color w:val="000000"/>
          <w:spacing w:val="6"/>
          <w:sz w:val="22"/>
          <w:szCs w:val="22"/>
        </w:rPr>
        <w:t xml:space="preserve">na przedmiotowym terenie oraz hałasu komunikacyjnego, </w:t>
      </w:r>
      <w:r>
        <w:rPr>
          <w:color w:val="000000"/>
          <w:spacing w:val="1"/>
          <w:sz w:val="22"/>
          <w:szCs w:val="22"/>
        </w:rPr>
        <w:t xml:space="preserve">związanego </w:t>
      </w:r>
      <w:r w:rsidR="00CE3E29"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z ruchem pojazdów transportowych, nie może zostać wyeliminowana, będzie </w:t>
      </w:r>
      <w:r>
        <w:rPr>
          <w:color w:val="000000"/>
          <w:sz w:val="22"/>
          <w:szCs w:val="22"/>
        </w:rPr>
        <w:t xml:space="preserve">miała charakter sezonowy. Prace eksploatacyjne prowadzone będą sprawnym technicznie </w:t>
      </w:r>
      <w:r>
        <w:rPr>
          <w:color w:val="000000"/>
          <w:spacing w:val="-2"/>
          <w:sz w:val="22"/>
          <w:szCs w:val="22"/>
        </w:rPr>
        <w:t xml:space="preserve">sprzętem, jedynie w porze dnia, tj. pomiędzy godzinami 06.00 - 22.00, średnio 2-3 godziny na </w:t>
      </w:r>
      <w:r>
        <w:rPr>
          <w:color w:val="000000"/>
          <w:spacing w:val="1"/>
          <w:sz w:val="22"/>
          <w:szCs w:val="22"/>
        </w:rPr>
        <w:t>dobę. Szacowana ilość kursów samochodów wywożących kruszywo z miejsca wydobycia, przy eksploatacji na poziomie wynoszącym 10-15 tys.m</w:t>
      </w:r>
      <w:r>
        <w:rPr>
          <w:color w:val="000000"/>
          <w:spacing w:val="1"/>
          <w:sz w:val="22"/>
          <w:szCs w:val="22"/>
          <w:vertAlign w:val="superscript"/>
        </w:rPr>
        <w:t>3</w:t>
      </w:r>
      <w:r w:rsidR="00DD11B4">
        <w:rPr>
          <w:color w:val="000000"/>
          <w:spacing w:val="1"/>
          <w:sz w:val="22"/>
          <w:szCs w:val="22"/>
        </w:rPr>
        <w:t>/rok kształtować</w:t>
      </w:r>
      <w:r w:rsidR="00573662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 się będzie na </w:t>
      </w:r>
      <w:r>
        <w:rPr>
          <w:color w:val="000000"/>
          <w:spacing w:val="2"/>
          <w:sz w:val="22"/>
          <w:szCs w:val="22"/>
        </w:rPr>
        <w:t xml:space="preserve">poziomie ok. 4-5 kursów samochodów. Trasa wywozu kopaliny będzie przebiegać poza </w:t>
      </w:r>
      <w:r>
        <w:rPr>
          <w:color w:val="000000"/>
          <w:spacing w:val="-1"/>
          <w:sz w:val="22"/>
          <w:szCs w:val="22"/>
        </w:rPr>
        <w:t>terenami chronionymi pod względem akustycznym.</w:t>
      </w:r>
    </w:p>
    <w:p w:rsidR="003B632D" w:rsidRDefault="003B632D" w:rsidP="003B632D">
      <w:pPr>
        <w:shd w:val="clear" w:color="auto" w:fill="FFFFFF"/>
        <w:spacing w:line="252" w:lineRule="exact"/>
        <w:ind w:left="29" w:right="14" w:firstLine="713"/>
        <w:jc w:val="both"/>
      </w:pPr>
      <w:r>
        <w:rPr>
          <w:color w:val="000000"/>
          <w:sz w:val="22"/>
          <w:szCs w:val="22"/>
        </w:rPr>
        <w:t xml:space="preserve">Biorąc powyższe pod uwagę, w tym lokalizację najbliższych terenów chronionych </w:t>
      </w:r>
      <w:r>
        <w:rPr>
          <w:color w:val="000000"/>
          <w:spacing w:val="-2"/>
          <w:sz w:val="22"/>
          <w:szCs w:val="22"/>
        </w:rPr>
        <w:t xml:space="preserve">akustycznie, przewiduje się, iż w trakcie eksploatacji kopaliny, wartości dopuszczalne poziomu </w:t>
      </w:r>
      <w:r>
        <w:rPr>
          <w:color w:val="000000"/>
          <w:spacing w:val="-1"/>
          <w:sz w:val="22"/>
          <w:szCs w:val="22"/>
        </w:rPr>
        <w:t>hałasu na najbliższych terenach chronionych pod względem akustycznym będą dotrzymane.</w:t>
      </w:r>
    </w:p>
    <w:p w:rsidR="003B632D" w:rsidRDefault="003B632D" w:rsidP="003B632D">
      <w:pPr>
        <w:shd w:val="clear" w:color="auto" w:fill="FFFFFF"/>
        <w:spacing w:line="252" w:lineRule="exact"/>
        <w:ind w:left="14" w:right="7" w:firstLine="713"/>
        <w:jc w:val="both"/>
      </w:pPr>
      <w:r>
        <w:rPr>
          <w:color w:val="000000"/>
          <w:spacing w:val="-1"/>
          <w:sz w:val="22"/>
          <w:szCs w:val="22"/>
        </w:rPr>
        <w:t xml:space="preserve">W związku z eksploatacją surowców, przedsięwzięcie będzie generować do powietrza </w:t>
      </w:r>
      <w:r w:rsidR="00573662">
        <w:rPr>
          <w:color w:val="000000"/>
          <w:spacing w:val="2"/>
          <w:sz w:val="22"/>
          <w:szCs w:val="22"/>
        </w:rPr>
        <w:t>zanieczyszczeń</w:t>
      </w:r>
      <w:r>
        <w:rPr>
          <w:color w:val="000000"/>
          <w:spacing w:val="2"/>
          <w:sz w:val="22"/>
          <w:szCs w:val="22"/>
        </w:rPr>
        <w:t xml:space="preserve"> związan</w:t>
      </w:r>
      <w:r w:rsidR="00573662">
        <w:rPr>
          <w:color w:val="000000"/>
          <w:spacing w:val="2"/>
          <w:sz w:val="22"/>
          <w:szCs w:val="22"/>
        </w:rPr>
        <w:t>ych</w:t>
      </w:r>
      <w:r>
        <w:rPr>
          <w:color w:val="000000"/>
          <w:spacing w:val="2"/>
          <w:sz w:val="22"/>
          <w:szCs w:val="22"/>
        </w:rPr>
        <w:t xml:space="preserve"> z pracą maszyn wydobywczych i pojazdów transportujących </w:t>
      </w:r>
      <w:r>
        <w:rPr>
          <w:color w:val="000000"/>
          <w:spacing w:val="-2"/>
          <w:sz w:val="22"/>
          <w:szCs w:val="22"/>
        </w:rPr>
        <w:t xml:space="preserve">urobek </w:t>
      </w:r>
      <w:r>
        <w:rPr>
          <w:color w:val="000000"/>
          <w:spacing w:val="-2"/>
          <w:sz w:val="22"/>
          <w:szCs w:val="22"/>
        </w:rPr>
        <w:lastRenderedPageBreak/>
        <w:t>oraz pyleniem hał</w:t>
      </w:r>
      <w:r w:rsidR="004D0BA1"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 xml:space="preserve">&gt;zgromadzonego nadkładu. Są to odziaływania, których nie można wyeliminować, lecz które mają charakter okresowy, odwracalny i ustaną wraz z zakończeniem </w:t>
      </w:r>
      <w:r>
        <w:rPr>
          <w:color w:val="000000"/>
          <w:spacing w:val="-1"/>
          <w:sz w:val="22"/>
          <w:szCs w:val="22"/>
        </w:rPr>
        <w:t xml:space="preserve">eksploatacji. W celu ograniczenia emisji niezorganizowanej podczas eksploatacji, w okresach bezdeszczowych droga transportu (od złoża do drogi asfaltowej) kruszywa będzie zraszana. </w:t>
      </w:r>
      <w:r>
        <w:rPr>
          <w:color w:val="000000"/>
          <w:spacing w:val="4"/>
          <w:sz w:val="22"/>
          <w:szCs w:val="22"/>
        </w:rPr>
        <w:t xml:space="preserve">Ponieważ większość złoża zalega w warstwie zawodnionej, stan wilgotności kopaliny </w:t>
      </w:r>
      <w:r>
        <w:rPr>
          <w:color w:val="000000"/>
          <w:sz w:val="22"/>
          <w:szCs w:val="22"/>
        </w:rPr>
        <w:t>wykluczał będzie możliwość jej pylenia podczas transportu.</w:t>
      </w:r>
    </w:p>
    <w:p w:rsidR="003B632D" w:rsidRDefault="003B632D" w:rsidP="003B632D">
      <w:pPr>
        <w:shd w:val="clear" w:color="auto" w:fill="FFFFFF"/>
        <w:spacing w:line="252" w:lineRule="exact"/>
        <w:ind w:left="14" w:right="14" w:firstLine="756"/>
        <w:jc w:val="both"/>
      </w:pPr>
      <w:r>
        <w:rPr>
          <w:color w:val="000000"/>
          <w:spacing w:val="1"/>
          <w:sz w:val="22"/>
          <w:szCs w:val="22"/>
        </w:rPr>
        <w:t xml:space="preserve">Działania związane z eksploatacją złoża skutkować będą powstawaniem odpadów. </w:t>
      </w:r>
      <w:r>
        <w:rPr>
          <w:color w:val="000000"/>
          <w:sz w:val="22"/>
          <w:szCs w:val="22"/>
        </w:rPr>
        <w:t xml:space="preserve">W celu prawidłowej gospodarki odpadami powstającymi w czasie realizacji przedsięwzięcia, </w:t>
      </w:r>
      <w:r>
        <w:rPr>
          <w:color w:val="000000"/>
          <w:spacing w:val="1"/>
          <w:sz w:val="22"/>
          <w:szCs w:val="22"/>
        </w:rPr>
        <w:t xml:space="preserve">przestrzegane będą ogólne zasady gospodarowania odpadami wynikające z ustawy z dnia </w:t>
      </w:r>
      <w:r>
        <w:rPr>
          <w:color w:val="000000"/>
          <w:spacing w:val="-3"/>
          <w:sz w:val="22"/>
          <w:szCs w:val="22"/>
        </w:rPr>
        <w:t xml:space="preserve">14 grudnia 2012 r. </w:t>
      </w:r>
      <w:r w:rsidR="002067D8">
        <w:rPr>
          <w:color w:val="000000"/>
          <w:spacing w:val="-3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 xml:space="preserve">o odpadach (Dz. U. z 2021 r., póz. 779, ze zm.). Nadkład i humus w całości </w:t>
      </w:r>
      <w:r>
        <w:rPr>
          <w:color w:val="000000"/>
          <w:sz w:val="22"/>
          <w:szCs w:val="22"/>
        </w:rPr>
        <w:t xml:space="preserve">wykorzystane zostaną </w:t>
      </w:r>
      <w:r w:rsidR="002067D8">
        <w:rPr>
          <w:color w:val="000000"/>
          <w:sz w:val="22"/>
          <w:szCs w:val="22"/>
        </w:rPr>
        <w:br/>
      </w:r>
      <w:r w:rsidR="009D01A1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w procesie bieżącego formowania skarp wyrobiska.</w:t>
      </w:r>
    </w:p>
    <w:p w:rsidR="003B632D" w:rsidRDefault="003B632D" w:rsidP="003B632D">
      <w:pPr>
        <w:shd w:val="clear" w:color="auto" w:fill="FFFFFF"/>
        <w:spacing w:line="252" w:lineRule="exact"/>
        <w:ind w:left="14" w:right="14" w:firstLine="706"/>
        <w:jc w:val="both"/>
      </w:pPr>
      <w:r>
        <w:rPr>
          <w:color w:val="000000"/>
          <w:sz w:val="22"/>
          <w:szCs w:val="22"/>
        </w:rPr>
        <w:t xml:space="preserve">W celu zabezpieczenia środowiska gruntowo-wodnego przed zanieczyszczeniem, </w:t>
      </w:r>
      <w:r>
        <w:rPr>
          <w:color w:val="000000"/>
          <w:spacing w:val="1"/>
          <w:sz w:val="22"/>
          <w:szCs w:val="22"/>
        </w:rPr>
        <w:t xml:space="preserve">podczas prac wydobywczych wykorzystywany będzie sprawny i właściwie eksploatowany </w:t>
      </w:r>
      <w:r>
        <w:rPr>
          <w:color w:val="000000"/>
          <w:spacing w:val="2"/>
          <w:sz w:val="22"/>
          <w:szCs w:val="22"/>
        </w:rPr>
        <w:t xml:space="preserve">sprzęt. Na terenie eksploatacji zabezpieczony będzie zapas środków do neutralizacji </w:t>
      </w:r>
      <w:r>
        <w:rPr>
          <w:color w:val="000000"/>
          <w:sz w:val="22"/>
          <w:szCs w:val="22"/>
        </w:rPr>
        <w:t xml:space="preserve">ewentualnych wycieków substancji ropopochodnych. Z uwagi na nieciągły charakter pracy, osoby zatrudnione przy eksploatacji złoża </w:t>
      </w:r>
      <w:r>
        <w:rPr>
          <w:color w:val="000000"/>
          <w:spacing w:val="23"/>
          <w:sz w:val="22"/>
          <w:szCs w:val="22"/>
        </w:rPr>
        <w:t>(1-2</w:t>
      </w:r>
      <w:r>
        <w:rPr>
          <w:color w:val="000000"/>
          <w:sz w:val="22"/>
          <w:szCs w:val="22"/>
        </w:rPr>
        <w:t xml:space="preserve"> osoby) korzystać będą z zaplecza socjalno-</w:t>
      </w:r>
      <w:r>
        <w:rPr>
          <w:color w:val="000000"/>
          <w:spacing w:val="-3"/>
          <w:sz w:val="22"/>
          <w:szCs w:val="22"/>
        </w:rPr>
        <w:t xml:space="preserve">bytowego, znajdującego się na terenie siedziby firmy Wnioskodawcy oraz z przenośnej toalety. </w:t>
      </w:r>
      <w:r>
        <w:rPr>
          <w:color w:val="000000"/>
          <w:spacing w:val="2"/>
          <w:sz w:val="22"/>
          <w:szCs w:val="22"/>
        </w:rPr>
        <w:t xml:space="preserve">Na terenie planowanego przedsięwzięcia nie przewiduje się tankowania i serwisowania </w:t>
      </w:r>
      <w:r>
        <w:rPr>
          <w:color w:val="000000"/>
          <w:spacing w:val="-1"/>
          <w:sz w:val="22"/>
          <w:szCs w:val="22"/>
        </w:rPr>
        <w:t>maszyn wykorzystywanych przy eksploatacji.</w:t>
      </w:r>
    </w:p>
    <w:p w:rsidR="003B632D" w:rsidRDefault="003B632D" w:rsidP="00ED7041">
      <w:pPr>
        <w:shd w:val="clear" w:color="auto" w:fill="FFFFFF"/>
        <w:spacing w:line="252" w:lineRule="exact"/>
        <w:ind w:right="22" w:firstLine="727"/>
        <w:jc w:val="both"/>
      </w:pPr>
      <w:r>
        <w:rPr>
          <w:color w:val="000000"/>
          <w:spacing w:val="10"/>
          <w:sz w:val="22"/>
          <w:szCs w:val="22"/>
        </w:rPr>
        <w:t xml:space="preserve">Przedmiotowa inwestycja planowana jest do realizacji poza granicami </w:t>
      </w:r>
      <w:r>
        <w:rPr>
          <w:color w:val="000000"/>
          <w:spacing w:val="6"/>
          <w:sz w:val="22"/>
          <w:szCs w:val="22"/>
        </w:rPr>
        <w:t xml:space="preserve">powierzchniowych form ochrony przyrody o których mowa w art. 6 ust. 1 ustawy z dnia </w:t>
      </w:r>
      <w:r>
        <w:rPr>
          <w:color w:val="000000"/>
          <w:spacing w:val="-3"/>
          <w:sz w:val="22"/>
          <w:szCs w:val="22"/>
        </w:rPr>
        <w:t xml:space="preserve">16 kwietnia 2004 r. o ochronie przyrody (Dz. U. z 2021 r. póz. 1098). Najbliżej zlokalizowanymi </w:t>
      </w:r>
      <w:r>
        <w:rPr>
          <w:color w:val="000000"/>
          <w:spacing w:val="-1"/>
          <w:sz w:val="22"/>
          <w:szCs w:val="22"/>
        </w:rPr>
        <w:t xml:space="preserve">względem terenu planowanej inwestycji obszarami Natura 2000 są; obszar mający znaczenie </w:t>
      </w:r>
      <w:r>
        <w:rPr>
          <w:color w:val="000000"/>
          <w:spacing w:val="1"/>
          <w:sz w:val="22"/>
          <w:szCs w:val="22"/>
        </w:rPr>
        <w:t xml:space="preserve">dla Wspólnoty Dolina Dolnego Sanu PLH180020, którego granice znajdują się w odległości </w:t>
      </w:r>
      <w:r>
        <w:rPr>
          <w:color w:val="000000"/>
          <w:sz w:val="22"/>
          <w:szCs w:val="22"/>
        </w:rPr>
        <w:t xml:space="preserve">ok. 3,5 km oraz obszar specjalnej ochrony ptaków Natura 2000 Puszcza Sandomierska </w:t>
      </w:r>
      <w:r>
        <w:rPr>
          <w:color w:val="000000"/>
          <w:spacing w:val="-1"/>
          <w:sz w:val="22"/>
          <w:szCs w:val="22"/>
        </w:rPr>
        <w:t xml:space="preserve">PLB180006, którego granice znajdują się w odległości ok. 3,6 km. Inne obszary Natura 2000 wchodzące w skład sieci Natura 2000 znajdują się w większej odległości. Teren planowanego </w:t>
      </w:r>
      <w:r>
        <w:rPr>
          <w:color w:val="000000"/>
          <w:sz w:val="22"/>
          <w:szCs w:val="22"/>
        </w:rPr>
        <w:t xml:space="preserve">przedsięwzięcia leży poza granicami korytarzy ekologicznych wyznaczonych w </w:t>
      </w:r>
      <w:r>
        <w:rPr>
          <w:i/>
          <w:iCs/>
          <w:color w:val="000000"/>
          <w:sz w:val="22"/>
          <w:szCs w:val="22"/>
        </w:rPr>
        <w:t xml:space="preserve">Projekcie </w:t>
      </w:r>
      <w:r>
        <w:rPr>
          <w:i/>
          <w:iCs/>
          <w:color w:val="000000"/>
          <w:spacing w:val="-1"/>
          <w:sz w:val="22"/>
          <w:szCs w:val="22"/>
        </w:rPr>
        <w:t xml:space="preserve">korytarzy ekologicznych łączących Europejską Sieć Natura 2000 w Polsce </w:t>
      </w:r>
      <w:r>
        <w:rPr>
          <w:color w:val="000000"/>
          <w:spacing w:val="-1"/>
          <w:sz w:val="22"/>
          <w:szCs w:val="22"/>
        </w:rPr>
        <w:t xml:space="preserve">(Jędrzejewski W., Nowak S., Stachura K., Skierczyński M., Mysłajek R. W., Niedziałkowski K., Jędrzejewska B., </w:t>
      </w:r>
      <w:r>
        <w:rPr>
          <w:color w:val="000000"/>
          <w:spacing w:val="-2"/>
          <w:sz w:val="22"/>
          <w:szCs w:val="22"/>
        </w:rPr>
        <w:t xml:space="preserve">Wójcik J. M., Zalewska H., Pilot M. 2005; zaktualizowanym </w:t>
      </w:r>
      <w:r w:rsidR="00ED7041"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w latach 2010 - 2012 przez Instytut</w:t>
      </w:r>
      <w:r w:rsidR="00ED7041">
        <w:t xml:space="preserve"> </w:t>
      </w:r>
      <w:r>
        <w:rPr>
          <w:color w:val="000000"/>
          <w:sz w:val="22"/>
          <w:szCs w:val="22"/>
        </w:rPr>
        <w:t xml:space="preserve">Biologii Ssaków PAN w Białowieży). Analizowany teren położony jest pod obszarami IBA </w:t>
      </w:r>
      <w:r>
        <w:rPr>
          <w:color w:val="000000"/>
          <w:spacing w:val="3"/>
          <w:sz w:val="22"/>
          <w:szCs w:val="22"/>
        </w:rPr>
        <w:t xml:space="preserve">wyróżniającymi się występowaniem rzadkich i zagrożonych lub szczególnie cennych </w:t>
      </w:r>
      <w:r>
        <w:rPr>
          <w:color w:val="000000"/>
          <w:spacing w:val="-1"/>
          <w:sz w:val="22"/>
          <w:szCs w:val="22"/>
        </w:rPr>
        <w:t>przyrodniczo gatunków ptaków.</w:t>
      </w:r>
    </w:p>
    <w:p w:rsidR="003B632D" w:rsidRDefault="003B632D" w:rsidP="003B632D">
      <w:pPr>
        <w:shd w:val="clear" w:color="auto" w:fill="FFFFFF"/>
        <w:spacing w:line="252" w:lineRule="exact"/>
        <w:ind w:left="29" w:firstLine="727"/>
        <w:jc w:val="both"/>
      </w:pPr>
      <w:r>
        <w:rPr>
          <w:color w:val="000000"/>
          <w:sz w:val="22"/>
          <w:szCs w:val="22"/>
        </w:rPr>
        <w:t xml:space="preserve">Biorąc pod uwagę zakres, rodzaj i lokalizację przedsięwzięcia oraz charakter i skalę generowanych oddziaływań na środowisko przyrodnicze, należy stwierdzić, że planowane </w:t>
      </w:r>
      <w:r>
        <w:rPr>
          <w:color w:val="000000"/>
          <w:spacing w:val="-1"/>
          <w:sz w:val="22"/>
          <w:szCs w:val="22"/>
        </w:rPr>
        <w:t xml:space="preserve">zamierzenie nie będzie się wiązać ze znaczącym oddziaływaniem na elementy przyrodnicze </w:t>
      </w:r>
      <w:r>
        <w:rPr>
          <w:color w:val="000000"/>
          <w:spacing w:val="5"/>
          <w:sz w:val="22"/>
          <w:szCs w:val="22"/>
        </w:rPr>
        <w:t xml:space="preserve">środowiska, w tym na przedmioty ochrony ww. obszarów Natura 2000, ich integralność </w:t>
      </w:r>
      <w:r>
        <w:rPr>
          <w:color w:val="000000"/>
          <w:spacing w:val="-2"/>
          <w:sz w:val="22"/>
          <w:szCs w:val="22"/>
        </w:rPr>
        <w:t xml:space="preserve">oraz spójność sieci Natura 2000. Przedsięwzięcie nie wymaga zatem przeprowadzenia oceny </w:t>
      </w:r>
      <w:r>
        <w:rPr>
          <w:color w:val="000000"/>
          <w:spacing w:val="-1"/>
          <w:sz w:val="22"/>
          <w:szCs w:val="22"/>
        </w:rPr>
        <w:t xml:space="preserve">oddziaływania na środowisko przyrodnicze, w tym na obszary Natura 2000, tj. oceny, o której </w:t>
      </w:r>
      <w:r>
        <w:rPr>
          <w:color w:val="000000"/>
          <w:spacing w:val="-4"/>
          <w:sz w:val="22"/>
          <w:szCs w:val="22"/>
        </w:rPr>
        <w:t xml:space="preserve">mowa w art. 6.3 Dyrektywy Rady 92/43/EWG z dnia 21 maja 1992 r. w sprawie ochrony siedlisk </w:t>
      </w:r>
      <w:r>
        <w:rPr>
          <w:color w:val="000000"/>
          <w:spacing w:val="-1"/>
          <w:sz w:val="22"/>
          <w:szCs w:val="22"/>
        </w:rPr>
        <w:t>przyrodniczych oraz dzikiej fauny i flory.</w:t>
      </w:r>
    </w:p>
    <w:p w:rsidR="003B632D" w:rsidRDefault="003B632D" w:rsidP="003B632D">
      <w:pPr>
        <w:shd w:val="clear" w:color="auto" w:fill="FFFFFF"/>
        <w:spacing w:before="7" w:line="252" w:lineRule="exact"/>
        <w:ind w:left="36" w:right="14" w:firstLine="713"/>
        <w:jc w:val="both"/>
      </w:pPr>
      <w:r>
        <w:rPr>
          <w:color w:val="000000"/>
          <w:sz w:val="22"/>
          <w:szCs w:val="22"/>
        </w:rPr>
        <w:t xml:space="preserve">Decyzja o środowiskowych uwarunkowaniach nie jest tożsama z zezwoleniem na </w:t>
      </w:r>
      <w:r>
        <w:rPr>
          <w:color w:val="000000"/>
          <w:spacing w:val="-1"/>
          <w:sz w:val="22"/>
          <w:szCs w:val="22"/>
        </w:rPr>
        <w:t>przeprowadzenie czynności zakazanych w stosunku do gatunków chronionych.</w:t>
      </w:r>
    </w:p>
    <w:p w:rsidR="003B632D" w:rsidRDefault="003B632D" w:rsidP="003B632D">
      <w:pPr>
        <w:shd w:val="clear" w:color="auto" w:fill="FFFFFF"/>
        <w:spacing w:line="252" w:lineRule="exact"/>
        <w:ind w:left="29" w:right="14" w:firstLine="713"/>
        <w:jc w:val="both"/>
      </w:pPr>
      <w:r>
        <w:rPr>
          <w:color w:val="000000"/>
          <w:spacing w:val="1"/>
          <w:sz w:val="22"/>
          <w:szCs w:val="22"/>
        </w:rPr>
        <w:t xml:space="preserve">Jak wynika z przedłożonej Kary informacyjnej przedsięwzięcia na terenie inwestycji oraz </w:t>
      </w:r>
      <w:r w:rsidR="00C56AA8"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w zasięgu jej oddziaływania nie występują inne realizowane oraz funkcjonujące </w:t>
      </w:r>
      <w:r>
        <w:rPr>
          <w:color w:val="000000"/>
          <w:spacing w:val="-1"/>
          <w:sz w:val="22"/>
          <w:szCs w:val="22"/>
        </w:rPr>
        <w:t>przedsięwzięcia mogące powodować oddziaływania skumulowane.</w:t>
      </w:r>
    </w:p>
    <w:p w:rsidR="003B632D" w:rsidRDefault="003B632D" w:rsidP="003B632D">
      <w:pPr>
        <w:shd w:val="clear" w:color="auto" w:fill="FFFFFF"/>
        <w:spacing w:line="252" w:lineRule="exact"/>
        <w:ind w:left="22" w:right="14" w:firstLine="720"/>
        <w:jc w:val="both"/>
      </w:pPr>
      <w:r>
        <w:rPr>
          <w:color w:val="000000"/>
          <w:spacing w:val="12"/>
          <w:sz w:val="22"/>
          <w:szCs w:val="22"/>
        </w:rPr>
        <w:t xml:space="preserve">Po zaprzestaniu eksploatacji wyrobisko </w:t>
      </w:r>
      <w:r w:rsidR="00C56AA8">
        <w:rPr>
          <w:color w:val="000000"/>
          <w:spacing w:val="12"/>
          <w:sz w:val="22"/>
          <w:szCs w:val="22"/>
        </w:rPr>
        <w:t>górnicze</w:t>
      </w:r>
      <w:r>
        <w:rPr>
          <w:color w:val="000000"/>
          <w:spacing w:val="12"/>
          <w:sz w:val="22"/>
          <w:szCs w:val="22"/>
        </w:rPr>
        <w:t xml:space="preserve"> zostanie przekształcone </w:t>
      </w:r>
      <w:r w:rsidR="00C56AA8">
        <w:rPr>
          <w:color w:val="000000"/>
          <w:spacing w:val="12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zbiornik wodny, który powinien wpisać się i urozmaicić otaczający krajobraz. Pomimo, iż </w:t>
      </w:r>
      <w:r>
        <w:rPr>
          <w:color w:val="000000"/>
          <w:spacing w:val="5"/>
          <w:sz w:val="22"/>
          <w:szCs w:val="22"/>
        </w:rPr>
        <w:t xml:space="preserve">przedsięwzięcie będzie miało wpływ na krajobraz na skutek zajęcia i naruszenia terenu, </w:t>
      </w:r>
      <w:r w:rsidR="00F62E22"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a w wyniku realizacji przedsięwzięcia nastąpi przekształcenie harmonijnego krajobrazu </w:t>
      </w:r>
      <w:r>
        <w:rPr>
          <w:color w:val="000000"/>
          <w:spacing w:val="-2"/>
          <w:sz w:val="22"/>
          <w:szCs w:val="22"/>
        </w:rPr>
        <w:t xml:space="preserve">rolniczego, na krajobraz z elementami antropogenicznymi, tj. wyrobiskiem poeksploatacyjnym, </w:t>
      </w:r>
      <w:r>
        <w:rPr>
          <w:color w:val="000000"/>
          <w:sz w:val="22"/>
          <w:szCs w:val="22"/>
        </w:rPr>
        <w:t>nie przewiduje się znacznego oddziaływania przedsięwzięcia na lokalny krajobraz.</w:t>
      </w:r>
    </w:p>
    <w:p w:rsidR="003B632D" w:rsidRDefault="003B632D" w:rsidP="003B632D">
      <w:pPr>
        <w:shd w:val="clear" w:color="auto" w:fill="FFFFFF"/>
        <w:spacing w:line="252" w:lineRule="exact"/>
        <w:ind w:left="22" w:right="36" w:firstLine="706"/>
        <w:jc w:val="both"/>
      </w:pPr>
      <w:r>
        <w:rPr>
          <w:color w:val="000000"/>
          <w:spacing w:val="-1"/>
          <w:sz w:val="22"/>
          <w:szCs w:val="22"/>
        </w:rPr>
        <w:t xml:space="preserve">Z uwagi na odległość od najbliższej granicy państwa oraz lokalny zasięg oddziaływań </w:t>
      </w:r>
      <w:r>
        <w:rPr>
          <w:color w:val="000000"/>
          <w:sz w:val="22"/>
          <w:szCs w:val="22"/>
        </w:rPr>
        <w:t>przedsięwzięcia wskutek wprowadzanych do środowiska substancji i energii, nie wystąpi oddziaływanie o charakterze transgranicznym w żadnym komponencie środowiska.</w:t>
      </w:r>
    </w:p>
    <w:p w:rsidR="003B632D" w:rsidRDefault="003B632D" w:rsidP="00C56AA8">
      <w:pPr>
        <w:shd w:val="clear" w:color="auto" w:fill="FFFFFF"/>
        <w:spacing w:line="252" w:lineRule="exact"/>
        <w:ind w:left="7" w:right="29" w:firstLine="713"/>
        <w:jc w:val="both"/>
      </w:pPr>
      <w:r>
        <w:rPr>
          <w:color w:val="000000"/>
          <w:spacing w:val="4"/>
          <w:sz w:val="22"/>
          <w:szCs w:val="22"/>
        </w:rPr>
        <w:lastRenderedPageBreak/>
        <w:t xml:space="preserve">Wpływ przedmiotowego przedsięwzięcia na klimat ograniczy się do spalania paliw </w:t>
      </w:r>
      <w:r w:rsidR="00C56AA8"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 xml:space="preserve">w pojazdach poruszających się po terenie przedsięwzięcia i wykorzystywanych do eksploatacji </w:t>
      </w:r>
      <w:r>
        <w:rPr>
          <w:color w:val="000000"/>
          <w:spacing w:val="2"/>
          <w:sz w:val="22"/>
          <w:szCs w:val="22"/>
        </w:rPr>
        <w:t xml:space="preserve">złoża. Ponadto, powstanie kolejnego zbiornika wodnego, może być przyczyną wzrostu </w:t>
      </w:r>
      <w:r>
        <w:rPr>
          <w:color w:val="000000"/>
          <w:spacing w:val="7"/>
          <w:sz w:val="22"/>
          <w:szCs w:val="22"/>
        </w:rPr>
        <w:t xml:space="preserve">wilgotności powietrza na przedmiotowym terenie. Jednak ze względu na zakres </w:t>
      </w:r>
      <w:r>
        <w:rPr>
          <w:color w:val="000000"/>
          <w:spacing w:val="1"/>
          <w:sz w:val="22"/>
          <w:szCs w:val="22"/>
        </w:rPr>
        <w:t>przedsięwzięcia, nie przewiduje się znaczącego oddziaływania na zmiany klimatu lokalnego</w:t>
      </w:r>
      <w:r w:rsidR="00C56AA8">
        <w:rPr>
          <w:color w:val="000000"/>
          <w:spacing w:val="1"/>
          <w:sz w:val="22"/>
          <w:szCs w:val="22"/>
        </w:rPr>
        <w:t xml:space="preserve"> i </w:t>
      </w:r>
      <w:r>
        <w:rPr>
          <w:color w:val="000000"/>
          <w:spacing w:val="-3"/>
          <w:sz w:val="22"/>
          <w:szCs w:val="22"/>
        </w:rPr>
        <w:t>globalnego.</w:t>
      </w:r>
    </w:p>
    <w:p w:rsidR="00362AA1" w:rsidRDefault="00BB7E64" w:rsidP="00F40212">
      <w:pPr>
        <w:shd w:val="clear" w:color="auto" w:fill="FFFFFF"/>
        <w:spacing w:line="252" w:lineRule="exact"/>
        <w:ind w:right="36" w:firstLine="720"/>
        <w:jc w:val="both"/>
        <w:rPr>
          <w:color w:val="000000"/>
          <w:spacing w:val="-7"/>
        </w:rPr>
      </w:pPr>
      <w:r w:rsidRPr="00BE0476">
        <w:rPr>
          <w:color w:val="000000"/>
          <w:spacing w:val="10"/>
        </w:rPr>
        <w:t>Biorąc pod uwagę powyższe</w:t>
      </w:r>
      <w:r w:rsidR="00A51F09" w:rsidRPr="00BE0476">
        <w:rPr>
          <w:color w:val="000000"/>
          <w:spacing w:val="10"/>
        </w:rPr>
        <w:t xml:space="preserve">, po uwzględnieniu kryteriów selekcji określonych </w:t>
      </w:r>
      <w:r w:rsidR="00A51F09" w:rsidRPr="00BE0476">
        <w:rPr>
          <w:color w:val="000000"/>
        </w:rPr>
        <w:t xml:space="preserve">w art. 63 ust. 1 ustawy z dnia 3 października 2008 r. o udostępnianiu informacji o środowisku </w:t>
      </w:r>
      <w:r w:rsidR="00A51F09" w:rsidRPr="00BE0476">
        <w:rPr>
          <w:color w:val="000000"/>
          <w:spacing w:val="-1"/>
        </w:rPr>
        <w:t>i jego ochronie, udziale społeczeństwa w ochronie środowiska oraz o ocenach oddziaływania</w:t>
      </w:r>
      <w:r w:rsidR="00A51F09" w:rsidRPr="00BE0476">
        <w:t xml:space="preserve"> </w:t>
      </w:r>
      <w:r w:rsidR="00A51F09" w:rsidRPr="00BE0476">
        <w:rPr>
          <w:color w:val="000000"/>
          <w:spacing w:val="-5"/>
        </w:rPr>
        <w:t xml:space="preserve">na środowisko, na podstawie których dokonano analizy przewidywanych oddziaływań </w:t>
      </w:r>
      <w:r w:rsidR="00A51F09" w:rsidRPr="00BE0476">
        <w:rPr>
          <w:color w:val="000000"/>
          <w:spacing w:val="4"/>
        </w:rPr>
        <w:t xml:space="preserve">przedsięwzięcia na poszczególne elementy środowiska, będące w zasięgu jego </w:t>
      </w:r>
      <w:r w:rsidR="00A51F09" w:rsidRPr="00BE0476">
        <w:rPr>
          <w:color w:val="000000"/>
          <w:spacing w:val="5"/>
        </w:rPr>
        <w:t xml:space="preserve">oddziaływania oraz opinii Regionalnego Dyrektora Ochrony Środowiska </w:t>
      </w:r>
      <w:r w:rsidR="00A51F09" w:rsidRPr="00BE0476">
        <w:rPr>
          <w:color w:val="000000"/>
          <w:spacing w:val="5"/>
        </w:rPr>
        <w:br/>
        <w:t>w Rzeszowie</w:t>
      </w:r>
      <w:r w:rsidR="00B20839">
        <w:rPr>
          <w:color w:val="000000"/>
          <w:spacing w:val="5"/>
        </w:rPr>
        <w:t>,</w:t>
      </w:r>
      <w:r w:rsidR="00A51F09" w:rsidRPr="00BE0476">
        <w:rPr>
          <w:color w:val="000000"/>
          <w:spacing w:val="5"/>
        </w:rPr>
        <w:t xml:space="preserve"> Zarządu Wód w Stalowej Woli</w:t>
      </w:r>
      <w:r w:rsidR="00B20839">
        <w:rPr>
          <w:color w:val="000000"/>
          <w:spacing w:val="5"/>
        </w:rPr>
        <w:t xml:space="preserve"> </w:t>
      </w:r>
      <w:r w:rsidR="00C16CD7">
        <w:rPr>
          <w:color w:val="000000"/>
          <w:spacing w:val="5"/>
        </w:rPr>
        <w:t>stwierdzono</w:t>
      </w:r>
      <w:r w:rsidR="00A51F09" w:rsidRPr="00BE0476">
        <w:rPr>
          <w:color w:val="000000"/>
          <w:spacing w:val="5"/>
        </w:rPr>
        <w:t xml:space="preserve">, że brak jest potrzeby przeprowadzenia oceny oddziaływania </w:t>
      </w:r>
      <w:r w:rsidR="00A51F09" w:rsidRPr="00BE0476">
        <w:rPr>
          <w:color w:val="000000"/>
          <w:spacing w:val="6"/>
        </w:rPr>
        <w:t xml:space="preserve">na środowisko dla </w:t>
      </w:r>
      <w:r w:rsidR="00BD2F0B">
        <w:rPr>
          <w:color w:val="000000"/>
          <w:spacing w:val="6"/>
        </w:rPr>
        <w:t>planowanego przedsięwzięcia</w:t>
      </w:r>
      <w:r w:rsidR="00A51F09" w:rsidRPr="00BE0476">
        <w:rPr>
          <w:color w:val="000000"/>
          <w:spacing w:val="6"/>
        </w:rPr>
        <w:t xml:space="preserve"> i sporządzenia raportu o oddziaływaniu </w:t>
      </w:r>
      <w:r w:rsidR="00A51F09" w:rsidRPr="00BE0476">
        <w:rPr>
          <w:color w:val="000000"/>
          <w:spacing w:val="-7"/>
        </w:rPr>
        <w:t>na środowisko.</w:t>
      </w:r>
    </w:p>
    <w:p w:rsidR="00E24CB8" w:rsidRPr="00F62E22" w:rsidRDefault="00E24CB8" w:rsidP="00F62E22">
      <w:pPr>
        <w:shd w:val="clear" w:color="auto" w:fill="FFFFFF"/>
        <w:ind w:left="22" w:firstLine="727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Ze względu na konieczność zachowania wymogów ochrony środowiska uznano za </w:t>
      </w:r>
      <w:r>
        <w:rPr>
          <w:color w:val="000000"/>
          <w:spacing w:val="-4"/>
        </w:rPr>
        <w:t>niezbędne nałożenie dodatkowych warunków opisanych w treści niniejszej decyzji</w:t>
      </w:r>
      <w:r>
        <w:rPr>
          <w:color w:val="000000"/>
          <w:spacing w:val="-5"/>
        </w:rPr>
        <w:t xml:space="preserve">. Warunki te są rozstrzygnięciami indywidualnymi. Niezależnie od nich dla przedsięwzięcia konieczne jest przestrzeganie ogólnie obowiązujących przepisów na etapie </w:t>
      </w:r>
      <w:r>
        <w:rPr>
          <w:color w:val="000000"/>
          <w:spacing w:val="-4"/>
        </w:rPr>
        <w:t xml:space="preserve">jego realizacji, eksploatacji </w:t>
      </w:r>
      <w:r w:rsidR="00B36046">
        <w:rPr>
          <w:color w:val="000000"/>
          <w:spacing w:val="-4"/>
        </w:rPr>
        <w:br/>
      </w:r>
      <w:r>
        <w:rPr>
          <w:color w:val="000000"/>
          <w:spacing w:val="-4"/>
        </w:rPr>
        <w:t>i likwidacji.</w:t>
      </w:r>
    </w:p>
    <w:p w:rsidR="00362AA1" w:rsidRDefault="00362AA1" w:rsidP="00362AA1">
      <w:pPr>
        <w:shd w:val="clear" w:color="auto" w:fill="FFFFFF"/>
        <w:ind w:left="14" w:firstLine="547"/>
        <w:jc w:val="both"/>
      </w:pPr>
      <w:r>
        <w:rPr>
          <w:spacing w:val="-1"/>
        </w:rPr>
        <w:t>Zgodnie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 xml:space="preserve">z rozporządzeniem Rady Ministrów z dnia 18 października 2016 r. w sprawie Planu </w:t>
      </w:r>
      <w:r>
        <w:rPr>
          <w:spacing w:val="-2"/>
        </w:rPr>
        <w:t xml:space="preserve">gospodarowania wodami na obszarze dorzecza Wisły {Dz. U. z 2016 r., póz. 1911 </w:t>
      </w:r>
      <w:r>
        <w:rPr>
          <w:spacing w:val="-2"/>
        </w:rPr>
        <w:br/>
        <w:t xml:space="preserve">z późn. zm.), teren </w:t>
      </w:r>
      <w:r>
        <w:t>przedsięwzięcia położony jest w obrębie jednolitej części wód powierzchniowych (JCWP) „</w:t>
      </w:r>
      <w:r w:rsidR="0052144F">
        <w:t>Sokolniki</w:t>
      </w:r>
      <w:r>
        <w:t xml:space="preserve">” o </w:t>
      </w:r>
      <w:r>
        <w:rPr>
          <w:spacing w:val="1"/>
        </w:rPr>
        <w:t>kodzie: PLRW20001721989</w:t>
      </w:r>
      <w:r w:rsidR="00B57CF0">
        <w:rPr>
          <w:spacing w:val="1"/>
        </w:rPr>
        <w:t>29</w:t>
      </w:r>
      <w:r>
        <w:rPr>
          <w:spacing w:val="1"/>
        </w:rPr>
        <w:t xml:space="preserve">, typ 17 (potok nizinny piaszczysty), będącej niemonitorowaną, </w:t>
      </w:r>
      <w:r>
        <w:rPr>
          <w:spacing w:val="4"/>
        </w:rPr>
        <w:t xml:space="preserve">naturalną częścią wód, w złym stanie </w:t>
      </w:r>
      <w:r>
        <w:rPr>
          <w:spacing w:val="4"/>
        </w:rPr>
        <w:br/>
        <w:t xml:space="preserve">i zagrożoną ryzykiem nieosiągnięcia celu środowiskowego, </w:t>
      </w:r>
      <w:r>
        <w:rPr>
          <w:spacing w:val="6"/>
        </w:rPr>
        <w:t>którym jest</w:t>
      </w:r>
      <w:r w:rsidR="00514E73">
        <w:rPr>
          <w:spacing w:val="6"/>
        </w:rPr>
        <w:t xml:space="preserve"> zachowani</w:t>
      </w:r>
      <w:r w:rsidR="002A12D6">
        <w:rPr>
          <w:spacing w:val="6"/>
        </w:rPr>
        <w:t>e dobrego potencjału ekologicznego</w:t>
      </w:r>
      <w:r w:rsidR="00514E73">
        <w:rPr>
          <w:spacing w:val="6"/>
        </w:rPr>
        <w:t xml:space="preserve"> oraz dobrego</w:t>
      </w:r>
      <w:r>
        <w:rPr>
          <w:spacing w:val="6"/>
        </w:rPr>
        <w:t xml:space="preserve"> stan</w:t>
      </w:r>
      <w:r w:rsidR="00514E73">
        <w:rPr>
          <w:spacing w:val="6"/>
        </w:rPr>
        <w:t>u chemicznego</w:t>
      </w:r>
      <w:r>
        <w:rPr>
          <w:spacing w:val="6"/>
        </w:rPr>
        <w:t xml:space="preserve">. Ze względu na brak możliwości </w:t>
      </w:r>
      <w:r>
        <w:t xml:space="preserve">technicznych </w:t>
      </w:r>
      <w:r w:rsidR="00961E18">
        <w:t xml:space="preserve">oraz dysproporcjonalne koszty </w:t>
      </w:r>
      <w:r>
        <w:t xml:space="preserve">przedłużono termin osiągnięcia tego celu do 2021 roku. </w:t>
      </w:r>
    </w:p>
    <w:p w:rsidR="00630888" w:rsidRDefault="00362AA1" w:rsidP="00362AA1">
      <w:pPr>
        <w:shd w:val="clear" w:color="auto" w:fill="FFFFFF"/>
        <w:ind w:left="14" w:firstLine="547"/>
        <w:jc w:val="both"/>
        <w:rPr>
          <w:spacing w:val="-1"/>
        </w:rPr>
      </w:pPr>
      <w:r>
        <w:t xml:space="preserve">Zlewnia ww. JCWP została </w:t>
      </w:r>
      <w:r>
        <w:rPr>
          <w:spacing w:val="2"/>
        </w:rPr>
        <w:t xml:space="preserve">zaliczona do obszarów chronionych wyznaczonych do ochrony przedmiotów ochrony zależnych od </w:t>
      </w:r>
      <w:r>
        <w:rPr>
          <w:spacing w:val="-1"/>
        </w:rPr>
        <w:t>wód, tj.:</w:t>
      </w:r>
      <w:r w:rsidR="00630888">
        <w:rPr>
          <w:spacing w:val="-1"/>
        </w:rPr>
        <w:t xml:space="preserve"> OSO Puszcza Sandomierska PLB180005.</w:t>
      </w:r>
    </w:p>
    <w:p w:rsidR="00630888" w:rsidRPr="00191441" w:rsidRDefault="00630888" w:rsidP="008A1562">
      <w:pPr>
        <w:shd w:val="clear" w:color="auto" w:fill="FFFFFF"/>
        <w:ind w:left="14" w:firstLine="547"/>
        <w:jc w:val="both"/>
        <w:rPr>
          <w:spacing w:val="-1"/>
        </w:rPr>
      </w:pPr>
      <w:r>
        <w:rPr>
          <w:spacing w:val="-1"/>
        </w:rPr>
        <w:t xml:space="preserve"> </w:t>
      </w:r>
      <w:r w:rsidR="00362AA1">
        <w:rPr>
          <w:spacing w:val="-1"/>
        </w:rPr>
        <w:t xml:space="preserve">Teren przedsięwzięcia leży </w:t>
      </w:r>
      <w:r>
        <w:rPr>
          <w:spacing w:val="-1"/>
        </w:rPr>
        <w:t>poza granicami</w:t>
      </w:r>
      <w:r w:rsidR="00362AA1">
        <w:rPr>
          <w:spacing w:val="-1"/>
        </w:rPr>
        <w:t xml:space="preserve"> ww. obszaru chronionego</w:t>
      </w:r>
      <w:r>
        <w:rPr>
          <w:spacing w:val="-1"/>
        </w:rPr>
        <w:t>, omawiane zadanie nie będzie miło wpływu na przedmioty ochrony zależne od wód wyznaczone dla tego obszaru. Inwestycja zlokalizowana jest w obr</w:t>
      </w:r>
      <w:r w:rsidR="008B1C34">
        <w:rPr>
          <w:spacing w:val="-1"/>
        </w:rPr>
        <w:t>ę</w:t>
      </w:r>
      <w:r>
        <w:rPr>
          <w:spacing w:val="-1"/>
        </w:rPr>
        <w:t>bie jednolitej części wód podziemnych (JCWPd) o kodzie: PLGW2000135, będ</w:t>
      </w:r>
      <w:r w:rsidR="008B1C34">
        <w:rPr>
          <w:spacing w:val="-1"/>
        </w:rPr>
        <w:t>ą</w:t>
      </w:r>
      <w:r>
        <w:rPr>
          <w:spacing w:val="-1"/>
        </w:rPr>
        <w:t>cej</w:t>
      </w:r>
      <w:r w:rsidR="00362AA1">
        <w:rPr>
          <w:spacing w:val="-1"/>
        </w:rPr>
        <w:t xml:space="preserve"> </w:t>
      </w:r>
      <w:r w:rsidR="008B1C34">
        <w:rPr>
          <w:spacing w:val="-1"/>
        </w:rPr>
        <w:t>monitorowaną częścią wód w dobrym stanie, zagrożoną ryzykiem nieosiągnięcia</w:t>
      </w:r>
      <w:r w:rsidR="009865E9">
        <w:rPr>
          <w:spacing w:val="-1"/>
        </w:rPr>
        <w:t xml:space="preserve"> celu środowiskowego-</w:t>
      </w:r>
      <w:r w:rsidR="00F47EFC">
        <w:rPr>
          <w:spacing w:val="-1"/>
        </w:rPr>
        <w:t xml:space="preserve"> </w:t>
      </w:r>
      <w:r w:rsidR="009865E9">
        <w:rPr>
          <w:spacing w:val="-1"/>
        </w:rPr>
        <w:t>zachowania dobrego stanu ilościowego i chemicznego. Zgodnie z aktualnymi mapami ISOK dla obszarów zalewowych, teren przedsięwzięcia w całości położony jest w obszarze zalewowym od rzeki Łęg</w:t>
      </w:r>
      <w:r w:rsidR="009865E9">
        <w:rPr>
          <w:spacing w:val="-1"/>
        </w:rPr>
        <w:br/>
        <w:t xml:space="preserve"> (Q1%:h ≥  0,5 m; 0,5m  ≤ h ≤ 2,0 m</w:t>
      </w:r>
      <w:r w:rsidR="000000C4">
        <w:rPr>
          <w:spacing w:val="-1"/>
        </w:rPr>
        <w:t xml:space="preserve">). Wobec </w:t>
      </w:r>
      <w:r w:rsidR="00CD6101">
        <w:rPr>
          <w:spacing w:val="-1"/>
        </w:rPr>
        <w:t>powyższego inwestycja będzie realizowana poza okresem intensywnych lub długotrwałych opadów deszczu warunkujących znaczne wezbrania wód ww. rzeki oraz wysoki poziom</w:t>
      </w:r>
      <w:r w:rsidR="00773F45">
        <w:rPr>
          <w:spacing w:val="-1"/>
        </w:rPr>
        <w:t xml:space="preserve"> wód</w:t>
      </w:r>
      <w:r w:rsidR="00CD6101">
        <w:rPr>
          <w:spacing w:val="-1"/>
        </w:rPr>
        <w:t xml:space="preserve"> gruntowych. W zaistniałej sytuacji używane maszyny, sprzęt lub materiały, będą zlokalizowane poza obszarem szczególnego zagrożenia powodzią</w:t>
      </w:r>
      <w:r w:rsidR="008A1562">
        <w:rPr>
          <w:spacing w:val="-1"/>
        </w:rPr>
        <w:t xml:space="preserve"> </w:t>
      </w:r>
      <w:r w:rsidR="002757BD">
        <w:rPr>
          <w:spacing w:val="-1"/>
        </w:rPr>
        <w:t>(Q1%)</w:t>
      </w:r>
      <w:r w:rsidR="00191441">
        <w:rPr>
          <w:spacing w:val="-1"/>
        </w:rPr>
        <w:t>.</w:t>
      </w:r>
    </w:p>
    <w:p w:rsidR="00362AA1" w:rsidRDefault="00362AA1" w:rsidP="00362AA1">
      <w:pPr>
        <w:shd w:val="clear" w:color="auto" w:fill="FFFFFF"/>
        <w:ind w:left="7" w:firstLine="562"/>
        <w:jc w:val="both"/>
        <w:rPr>
          <w:spacing w:val="1"/>
        </w:rPr>
      </w:pPr>
      <w:r w:rsidRPr="008A1562">
        <w:rPr>
          <w:spacing w:val="11"/>
        </w:rPr>
        <w:t xml:space="preserve">Obszar </w:t>
      </w:r>
      <w:r>
        <w:rPr>
          <w:spacing w:val="11"/>
        </w:rPr>
        <w:t xml:space="preserve">objęty inwestycją znajduje się poza ujęciami wód </w:t>
      </w:r>
      <w:r>
        <w:rPr>
          <w:spacing w:val="1"/>
        </w:rPr>
        <w:t xml:space="preserve">i wyznaczonymi dla nich strefami ochronnymi. Przedsięwzięcie położone jest </w:t>
      </w:r>
      <w:r w:rsidR="002757BD">
        <w:rPr>
          <w:spacing w:val="1"/>
        </w:rPr>
        <w:t>w granicach</w:t>
      </w:r>
      <w:r>
        <w:rPr>
          <w:spacing w:val="1"/>
        </w:rPr>
        <w:t xml:space="preserve"> Głównego Zbiornika Wód Podziemnych Nr 425 „Dębica -Stalowa Wola - Rzeszów".</w:t>
      </w:r>
    </w:p>
    <w:p w:rsidR="002757BD" w:rsidRDefault="002757BD" w:rsidP="00B57CF0">
      <w:pPr>
        <w:shd w:val="clear" w:color="auto" w:fill="FFFFFF"/>
        <w:ind w:left="7" w:firstLine="562"/>
        <w:jc w:val="both"/>
      </w:pPr>
      <w:r>
        <w:t>Woda do celów pracowniczych będzie dowożona i przechowywana w szczelnych pojemnikach. W celu odbioru</w:t>
      </w:r>
      <w:r w:rsidR="006E6202">
        <w:t xml:space="preserve"> ścieków socjalno-bytowych </w:t>
      </w:r>
      <w:r w:rsidR="00F47EFC">
        <w:t>zainstalowane będą</w:t>
      </w:r>
      <w:r w:rsidR="006E6202">
        <w:t xml:space="preserve"> mobilne sanitariaty</w:t>
      </w:r>
      <w:r w:rsidR="008A1562">
        <w:t xml:space="preserve">, okresowo opróżniane przez uprawniony podmiot. Przedsięwzięcie nie będzie generować ścieków przemysłowych. Prowadzone prace nie spowodują zmian stanu wody na gruntach sąsiednich. </w:t>
      </w:r>
      <w:r w:rsidR="008A1562" w:rsidRPr="00B57CF0">
        <w:t xml:space="preserve">Dla zabezpieczenia środowiska przed zanieczyszczeniem  substancjami </w:t>
      </w:r>
      <w:r w:rsidR="008A1562" w:rsidRPr="00B57CF0">
        <w:lastRenderedPageBreak/>
        <w:t>ropopochodnymi w przypadku ewentualnego wycieku paliwa z pracujących maszyn, Inwestor zastosuje odpowiednie sorbenty. Wykorzystywane maszyny orz sprzęt będą spr</w:t>
      </w:r>
      <w:r w:rsidR="00240CDB" w:rsidRPr="00B57CF0">
        <w:t>a</w:t>
      </w:r>
      <w:r w:rsidR="008A1562" w:rsidRPr="00B57CF0">
        <w:t>wne techni</w:t>
      </w:r>
      <w:r w:rsidR="00240CDB" w:rsidRPr="00B57CF0">
        <w:t>cznie oraz będą posiadać odpowiednie</w:t>
      </w:r>
      <w:r w:rsidR="00191441" w:rsidRPr="00B57CF0">
        <w:t xml:space="preserve"> atesty. Eksploatowane maszyny </w:t>
      </w:r>
      <w:r w:rsidR="00240CDB" w:rsidRPr="00B57CF0">
        <w:t>i pojazdy będą myte, naprawiane</w:t>
      </w:r>
      <w:r w:rsidR="00E42F66" w:rsidRPr="00B57CF0">
        <w:t>/konserwowane poza terenem kopalni. Tankowanie maszyn będzie odbywało się poza terenem inwestycji lub w jego obr</w:t>
      </w:r>
      <w:r w:rsidR="00703BEA" w:rsidRPr="00B57CF0">
        <w:t>ę</w:t>
      </w:r>
      <w:r w:rsidR="00E42F66" w:rsidRPr="00B57CF0">
        <w:t>bie w specjalnie</w:t>
      </w:r>
      <w:r w:rsidR="00703BEA" w:rsidRPr="00B57CF0">
        <w:t xml:space="preserve"> wyznaczonym miejscu, z użyciem środka zabezpieczającego grunt. </w:t>
      </w:r>
      <w:r w:rsidR="00703BEA">
        <w:t>Planowana eksploatacja nie wymaga odwodniania gruntu i odprowadzania wód kopalnianych. Nakład z terenu kopalni będzie składowany na  hałdach, a następnie sukcesywnie wykorzystywany do rekultywacji wyrobiska.</w:t>
      </w:r>
    </w:p>
    <w:p w:rsidR="00362AA1" w:rsidRPr="00F62E22" w:rsidRDefault="00362AA1" w:rsidP="00F62E22">
      <w:pPr>
        <w:shd w:val="clear" w:color="auto" w:fill="FFFFFF"/>
        <w:spacing w:before="7"/>
        <w:ind w:left="43" w:firstLine="576"/>
        <w:jc w:val="both"/>
      </w:pPr>
      <w:r>
        <w:rPr>
          <w:spacing w:val="10"/>
        </w:rPr>
        <w:t xml:space="preserve">Mając na uwadze rodzaj i skalę przedmiotowego przedsięwzięcia oraz jego lokalizację </w:t>
      </w:r>
      <w:r>
        <w:t xml:space="preserve">i zasięg oddziaływania, a także wymienione wyżej działania minimalizujące wpływ tego zadania </w:t>
      </w:r>
      <w:r>
        <w:rPr>
          <w:spacing w:val="2"/>
        </w:rPr>
        <w:t xml:space="preserve">inwestycyjnego na środowisko uznano, że zamierzenie nie spowoduje znacząco negatywnych </w:t>
      </w:r>
      <w:r>
        <w:rPr>
          <w:spacing w:val="1"/>
        </w:rPr>
        <w:t xml:space="preserve">oddziaływań na środowisko gruntowo-wodne. Jednocześnie, przedsięwzięcie nie będzie wpływać negatywnie na możliwość osiągnięcia celów środowiskowych, wyznaczonych dla jednolitych części </w:t>
      </w:r>
      <w:r>
        <w:rPr>
          <w:spacing w:val="3"/>
        </w:rPr>
        <w:t xml:space="preserve">wód oraz dla obszarów chronionych, o których mowa w art. 4 ust. l lit. c Dyrektywy 2000/60/WE </w:t>
      </w:r>
      <w:r>
        <w:rPr>
          <w:spacing w:val="-1"/>
        </w:rPr>
        <w:t xml:space="preserve">Parlamentu Europejskiego i Rady z dnia 23 października 2000 r. ustanawiającej ramy wspólnotowego </w:t>
      </w:r>
      <w:r>
        <w:rPr>
          <w:spacing w:val="1"/>
        </w:rPr>
        <w:t>działania w dziedzinie polityki wodnej.</w:t>
      </w:r>
    </w:p>
    <w:p w:rsidR="00362AA1" w:rsidRPr="00BE0476" w:rsidRDefault="00362AA1" w:rsidP="00944921">
      <w:pPr>
        <w:shd w:val="clear" w:color="auto" w:fill="FFFFFF"/>
        <w:jc w:val="both"/>
        <w:rPr>
          <w:spacing w:val="9"/>
          <w:kern w:val="28"/>
        </w:rPr>
      </w:pPr>
    </w:p>
    <w:p w:rsidR="00B042DA" w:rsidRPr="00BE0476" w:rsidRDefault="00B042DA" w:rsidP="008E6BC9">
      <w:pPr>
        <w:shd w:val="clear" w:color="auto" w:fill="FFFFFF"/>
        <w:ind w:firstLine="708"/>
        <w:jc w:val="both"/>
        <w:rPr>
          <w:spacing w:val="-1"/>
          <w:kern w:val="28"/>
        </w:rPr>
      </w:pPr>
      <w:r w:rsidRPr="00BE0476">
        <w:rPr>
          <w:spacing w:val="9"/>
          <w:kern w:val="28"/>
        </w:rPr>
        <w:t xml:space="preserve">Decyzja o środowiskowych uwarunkowaniach nie jest tożsama z zezwoleniem </w:t>
      </w:r>
      <w:r w:rsidRPr="00BE0476">
        <w:rPr>
          <w:spacing w:val="9"/>
          <w:kern w:val="28"/>
        </w:rPr>
        <w:br/>
      </w:r>
      <w:r w:rsidRPr="00BE0476">
        <w:rPr>
          <w:spacing w:val="1"/>
          <w:kern w:val="28"/>
        </w:rPr>
        <w:t xml:space="preserve">na przeprowadzenie czynności zakazanych w stosunku do gatunków chronionych na mocy </w:t>
      </w:r>
      <w:r w:rsidR="00A0004B" w:rsidRPr="00BE0476">
        <w:rPr>
          <w:spacing w:val="4"/>
          <w:kern w:val="28"/>
        </w:rPr>
        <w:t xml:space="preserve">ustawy </w:t>
      </w:r>
      <w:r w:rsidRPr="00BE0476">
        <w:rPr>
          <w:spacing w:val="4"/>
          <w:kern w:val="28"/>
        </w:rPr>
        <w:t xml:space="preserve">o ochronie przyrody. W przypadku gdy realizacja planowanego przedsięwzięcia </w:t>
      </w:r>
      <w:r w:rsidRPr="00BE0476">
        <w:rPr>
          <w:spacing w:val="2"/>
          <w:kern w:val="28"/>
        </w:rPr>
        <w:t xml:space="preserve">będzie się wiązała z koniecznością naruszenia przepisów o ochronie gatunkowej roślin, </w:t>
      </w:r>
      <w:r w:rsidRPr="00BE0476">
        <w:rPr>
          <w:spacing w:val="6"/>
          <w:kern w:val="28"/>
        </w:rPr>
        <w:t xml:space="preserve">grzybów i zwierząt, niezbędne będzie uzyskanie stosownych zezwoleń, o których mowa </w:t>
      </w:r>
      <w:r w:rsidRPr="00BE0476">
        <w:rPr>
          <w:spacing w:val="-1"/>
          <w:kern w:val="28"/>
        </w:rPr>
        <w:t xml:space="preserve">w art. 56 ustawy </w:t>
      </w:r>
      <w:r w:rsidR="00AD12B8" w:rsidRPr="00BE0476">
        <w:rPr>
          <w:spacing w:val="-1"/>
          <w:kern w:val="28"/>
        </w:rPr>
        <w:t xml:space="preserve">z dnia 16 kwietnia 2004r. </w:t>
      </w:r>
      <w:r w:rsidRPr="00BE0476">
        <w:rPr>
          <w:spacing w:val="-1"/>
          <w:kern w:val="28"/>
        </w:rPr>
        <w:t>o ochronie przyrody.</w:t>
      </w:r>
    </w:p>
    <w:p w:rsidR="00B042DA" w:rsidRPr="00BE0476" w:rsidRDefault="00B042DA" w:rsidP="008E6BC9">
      <w:pPr>
        <w:shd w:val="clear" w:color="auto" w:fill="FFFFFF"/>
        <w:ind w:firstLine="708"/>
        <w:jc w:val="both"/>
        <w:rPr>
          <w:kern w:val="28"/>
        </w:rPr>
      </w:pPr>
    </w:p>
    <w:p w:rsidR="00B042DA" w:rsidRPr="00BE0476" w:rsidRDefault="00B042DA" w:rsidP="008E6BC9">
      <w:pPr>
        <w:shd w:val="clear" w:color="auto" w:fill="FFFFFF"/>
        <w:jc w:val="both"/>
        <w:rPr>
          <w:b/>
        </w:rPr>
      </w:pPr>
      <w:r w:rsidRPr="00BE0476">
        <w:rPr>
          <w:b/>
          <w:color w:val="000000"/>
          <w:spacing w:val="-1"/>
        </w:rPr>
        <w:t>Charakterystyka przedsięwzięcia stanowi załącznik do decyzji</w:t>
      </w:r>
      <w:r w:rsidR="00882564">
        <w:rPr>
          <w:b/>
          <w:color w:val="000000"/>
          <w:spacing w:val="-1"/>
        </w:rPr>
        <w:t>.</w:t>
      </w:r>
    </w:p>
    <w:p w:rsidR="00B042DA" w:rsidRPr="00BE0476" w:rsidRDefault="00B042DA" w:rsidP="008E6BC9">
      <w:pPr>
        <w:shd w:val="clear" w:color="auto" w:fill="FFFFFF"/>
        <w:spacing w:before="7"/>
        <w:ind w:left="36" w:firstLine="720"/>
        <w:jc w:val="both"/>
      </w:pPr>
    </w:p>
    <w:p w:rsidR="00F33744" w:rsidRPr="00BE0476" w:rsidRDefault="00F33744" w:rsidP="008E6BC9">
      <w:pPr>
        <w:jc w:val="center"/>
        <w:outlineLvl w:val="0"/>
        <w:rPr>
          <w:b/>
        </w:rPr>
      </w:pPr>
    </w:p>
    <w:p w:rsidR="00C334B2" w:rsidRPr="00BE0476" w:rsidRDefault="00C334B2" w:rsidP="008E6BC9">
      <w:pPr>
        <w:jc w:val="center"/>
        <w:outlineLvl w:val="0"/>
        <w:rPr>
          <w:b/>
        </w:rPr>
      </w:pPr>
      <w:r w:rsidRPr="00BE0476">
        <w:rPr>
          <w:b/>
        </w:rPr>
        <w:t>U z a s a d n i e n i e</w:t>
      </w:r>
    </w:p>
    <w:p w:rsidR="00C334B2" w:rsidRPr="00BE0476" w:rsidRDefault="00C334B2" w:rsidP="008E6BC9">
      <w:pPr>
        <w:jc w:val="center"/>
        <w:outlineLvl w:val="0"/>
        <w:rPr>
          <w:b/>
        </w:rPr>
      </w:pPr>
    </w:p>
    <w:p w:rsidR="003976AD" w:rsidRPr="00BE0476" w:rsidRDefault="00765F18" w:rsidP="00FD4F2D">
      <w:pPr>
        <w:pStyle w:val="Standard"/>
        <w:ind w:firstLine="708"/>
        <w:jc w:val="both"/>
      </w:pPr>
      <w:r w:rsidRPr="00BE0476">
        <w:t xml:space="preserve">Dnia </w:t>
      </w:r>
      <w:r w:rsidR="00E431B8">
        <w:t>20</w:t>
      </w:r>
      <w:r w:rsidR="006C1C78">
        <w:t xml:space="preserve"> maja</w:t>
      </w:r>
      <w:r w:rsidR="00C334B2" w:rsidRPr="00BE0476">
        <w:t xml:space="preserve"> 20</w:t>
      </w:r>
      <w:r w:rsidRPr="00BE0476">
        <w:t>2</w:t>
      </w:r>
      <w:r w:rsidR="001A3B76" w:rsidRPr="00BE0476">
        <w:t>1</w:t>
      </w:r>
      <w:r w:rsidR="00C334B2" w:rsidRPr="00BE0476">
        <w:t xml:space="preserve">r. wpłynął wniosek </w:t>
      </w:r>
      <w:r w:rsidR="00217D61">
        <w:t xml:space="preserve">Sławomira Jazownik prowadzącego działalność </w:t>
      </w:r>
      <w:r w:rsidR="008B4B25">
        <w:t xml:space="preserve">„SŁAWEX” </w:t>
      </w:r>
      <w:r w:rsidR="00217D61">
        <w:t>Usługi Sprzętem Budowlanym Kopalnia Piasku, Wrzawy 219,</w:t>
      </w:r>
      <w:r w:rsidR="00217D61">
        <w:br/>
        <w:t xml:space="preserve">39-432 Gorzyce </w:t>
      </w:r>
      <w:r w:rsidR="00BB4D31" w:rsidRPr="00BE0476">
        <w:t xml:space="preserve">o </w:t>
      </w:r>
      <w:r w:rsidR="00C334B2" w:rsidRPr="00BE0476">
        <w:t>wydanie decyzji o środowiskowych uwarunkowaniach dla planowaneg</w:t>
      </w:r>
      <w:r w:rsidR="004F55BD">
        <w:t xml:space="preserve">o przedsięwzięcia pn. </w:t>
      </w:r>
      <w:r w:rsidR="003976AD" w:rsidRPr="003976AD">
        <w:t xml:space="preserve">„Wydobywanie piasku ze złoża „Sokolniki – Sławex” położonego </w:t>
      </w:r>
      <w:r w:rsidR="003976AD" w:rsidRPr="003976AD">
        <w:br/>
        <w:t>w miejscowości Sokolniki, gm. Gorzyce, pow. tarnobrzeski, woj. podkarpackie”.</w:t>
      </w:r>
    </w:p>
    <w:p w:rsidR="00F11139" w:rsidRPr="00944921" w:rsidRDefault="00C334B2" w:rsidP="00944921">
      <w:pPr>
        <w:pStyle w:val="Standard"/>
        <w:ind w:firstLine="708"/>
        <w:jc w:val="both"/>
        <w:rPr>
          <w:kern w:val="24"/>
        </w:rPr>
      </w:pPr>
      <w:r w:rsidRPr="00BE0476">
        <w:rPr>
          <w:kern w:val="24"/>
        </w:rPr>
        <w:t xml:space="preserve">Do wniosku Inwestor dołączył dokumenty określone w art. 74 ustawy z dnia </w:t>
      </w:r>
      <w:r w:rsidRPr="00BE0476">
        <w:rPr>
          <w:kern w:val="24"/>
        </w:rPr>
        <w:br/>
        <w:t xml:space="preserve">3 października 2008 r. o udostępnianiu informacji o środowisku i jego ochronie, udziale społeczeństwa w ochronie środowiska oraz o ocenach oddziaływania na środowisko tj.: </w:t>
      </w:r>
      <w:r w:rsidRPr="00BE0476">
        <w:rPr>
          <w:kern w:val="24"/>
        </w:rPr>
        <w:br/>
        <w:t>Kartę informacyjną przedsięwzięcia,</w:t>
      </w:r>
      <w:r w:rsidR="006F6DCE" w:rsidRPr="00BE0476">
        <w:rPr>
          <w:kern w:val="24"/>
        </w:rPr>
        <w:t xml:space="preserve"> </w:t>
      </w:r>
      <w:r w:rsidRPr="00BE0476">
        <w:rPr>
          <w:kern w:val="24"/>
        </w:rPr>
        <w:t>kopię mapy ewidencyjnej</w:t>
      </w:r>
      <w:r w:rsidR="00257EBA">
        <w:rPr>
          <w:kern w:val="24"/>
        </w:rPr>
        <w:t xml:space="preserve"> z zaznaczonym terenem planowanego przedsięwzięcia oraz obszarem oddziaływania przedsięwzięcia</w:t>
      </w:r>
      <w:r w:rsidRPr="00BE0476">
        <w:rPr>
          <w:kern w:val="24"/>
        </w:rPr>
        <w:t xml:space="preserve">, </w:t>
      </w:r>
      <w:r w:rsidR="00257EBA">
        <w:rPr>
          <w:kern w:val="24"/>
        </w:rPr>
        <w:t>mapę sytuacyjno-wysokościową ,</w:t>
      </w:r>
      <w:r w:rsidRPr="00BE0476">
        <w:rPr>
          <w:kern w:val="24"/>
        </w:rPr>
        <w:t xml:space="preserve">wypis z rejestru gruntów, </w:t>
      </w:r>
      <w:r w:rsidR="00267837" w:rsidRPr="00BE0476">
        <w:rPr>
          <w:kern w:val="24"/>
        </w:rPr>
        <w:t xml:space="preserve">zaświadczenie o </w:t>
      </w:r>
      <w:r w:rsidR="006F6DCE" w:rsidRPr="00BE0476">
        <w:rPr>
          <w:kern w:val="24"/>
        </w:rPr>
        <w:t>przeznaczeniu działki</w:t>
      </w:r>
      <w:r w:rsidR="00355E9A" w:rsidRPr="00BE0476">
        <w:rPr>
          <w:kern w:val="24"/>
        </w:rPr>
        <w:t>.</w:t>
      </w:r>
    </w:p>
    <w:p w:rsidR="00C334B2" w:rsidRPr="00F11139" w:rsidRDefault="00C334B2" w:rsidP="008E6BC9">
      <w:pPr>
        <w:shd w:val="clear" w:color="auto" w:fill="FFFFFF"/>
        <w:spacing w:before="7"/>
        <w:ind w:firstLine="708"/>
        <w:jc w:val="both"/>
      </w:pPr>
      <w:r w:rsidRPr="00F11139">
        <w:t xml:space="preserve">Z uwagi na charakter wnioskowanego zamierzenia </w:t>
      </w:r>
      <w:r w:rsidR="008E7A2D" w:rsidRPr="00F11139">
        <w:t>uznano</w:t>
      </w:r>
      <w:r w:rsidRPr="00F11139">
        <w:t xml:space="preserve">, że należy je zaliczyć </w:t>
      </w:r>
      <w:r w:rsidRPr="00F11139">
        <w:br/>
        <w:t xml:space="preserve">do przedsięwzięć wymienionych w § 3 ust. </w:t>
      </w:r>
      <w:r w:rsidR="001164DE" w:rsidRPr="00F11139">
        <w:t>1</w:t>
      </w:r>
      <w:r w:rsidRPr="00F11139">
        <w:t xml:space="preserve"> pkt </w:t>
      </w:r>
      <w:r w:rsidR="00C53E03">
        <w:t>40 lit.</w:t>
      </w:r>
      <w:r w:rsidR="004F399B">
        <w:t xml:space="preserve"> </w:t>
      </w:r>
      <w:r w:rsidR="00C53E03">
        <w:t>a</w:t>
      </w:r>
      <w:r w:rsidRPr="00F11139">
        <w:t xml:space="preserve"> rozporządzenia Rady Ministrów </w:t>
      </w:r>
      <w:r w:rsidRPr="00F11139">
        <w:br/>
        <w:t xml:space="preserve">z dnia </w:t>
      </w:r>
      <w:r w:rsidR="00F106DE" w:rsidRPr="00F11139">
        <w:t>10 września</w:t>
      </w:r>
      <w:r w:rsidRPr="00F11139">
        <w:t xml:space="preserve"> 201</w:t>
      </w:r>
      <w:r w:rsidR="00F106DE" w:rsidRPr="00F11139">
        <w:t>9</w:t>
      </w:r>
      <w:r w:rsidRPr="00F11139">
        <w:t xml:space="preserve"> r. w sprawie przedsięwzięć mogących znacząco oddziaływać na</w:t>
      </w:r>
      <w:r w:rsidR="00FC568F" w:rsidRPr="00F11139">
        <w:t xml:space="preserve"> środowisko (Dz. U. z 2019r., poz</w:t>
      </w:r>
      <w:r w:rsidR="00F776AA" w:rsidRPr="00F11139">
        <w:t>.</w:t>
      </w:r>
      <w:r w:rsidR="008E7A2D" w:rsidRPr="00F11139">
        <w:t xml:space="preserve"> 1839</w:t>
      </w:r>
      <w:r w:rsidRPr="00F11139">
        <w:t xml:space="preserve">) i zakwalifikować do grupy mogących potencjalnie znacząco oddziaływać na środowisko na podstawie art. 59 ust. 1 pkt 2 ustawy </w:t>
      </w:r>
      <w:r w:rsidRPr="00F11139">
        <w:br/>
        <w:t xml:space="preserve">o udostępnianiu informacji o środowisku i jego ochronie, udziale społeczeństwa w ochronie środowiska oraz o ocenach oddziaływania na środowisko, których realizacja zgodnie z art. 71 </w:t>
      </w:r>
      <w:r w:rsidR="00F322BB" w:rsidRPr="00F11139">
        <w:br/>
      </w:r>
      <w:r w:rsidRPr="00F11139">
        <w:t>ust. 2 pkt 2 wymaga uzyskania decyzji o środowiskowych uwarunkowaniach.</w:t>
      </w:r>
    </w:p>
    <w:p w:rsidR="00F106DE" w:rsidRPr="00BE0476" w:rsidRDefault="00F106DE" w:rsidP="00114266">
      <w:pPr>
        <w:shd w:val="clear" w:color="auto" w:fill="FFFFFF"/>
        <w:spacing w:before="7"/>
        <w:jc w:val="both"/>
        <w:rPr>
          <w:color w:val="000000"/>
        </w:rPr>
      </w:pPr>
    </w:p>
    <w:p w:rsidR="00FD4F2D" w:rsidRPr="00BE0476" w:rsidRDefault="006F7A0F" w:rsidP="00F40212">
      <w:pPr>
        <w:pStyle w:val="Standard"/>
        <w:jc w:val="both"/>
      </w:pPr>
      <w:r w:rsidRPr="00BE0476">
        <w:tab/>
      </w:r>
      <w:r w:rsidR="00C334B2" w:rsidRPr="00BE0476">
        <w:t>Mając na uwadze powyższe, działając na</w:t>
      </w:r>
      <w:r w:rsidR="007B441B" w:rsidRPr="00BE0476">
        <w:t xml:space="preserve"> podstawie art. </w:t>
      </w:r>
      <w:r w:rsidR="007B441B" w:rsidRPr="00114266">
        <w:t xml:space="preserve">64 ust.1 </w:t>
      </w:r>
      <w:r w:rsidR="004F399B">
        <w:t>pkt 1</w:t>
      </w:r>
      <w:r w:rsidR="00F106DE" w:rsidRPr="00114266">
        <w:t xml:space="preserve"> </w:t>
      </w:r>
      <w:r w:rsidR="00C334B2" w:rsidRPr="00114266">
        <w:t>i pkt 4 wyżej</w:t>
      </w:r>
      <w:r w:rsidR="00C334B2" w:rsidRPr="00BE0476">
        <w:t xml:space="preserve"> cytowanej ustawy Wójt Gminy pismem znak: Och-I.6220.</w:t>
      </w:r>
      <w:r w:rsidR="006D1B86">
        <w:t>5</w:t>
      </w:r>
      <w:r w:rsidR="00C334B2" w:rsidRPr="00BE0476">
        <w:t>.20</w:t>
      </w:r>
      <w:r w:rsidR="009A76A0" w:rsidRPr="00BE0476">
        <w:t>2</w:t>
      </w:r>
      <w:r w:rsidR="00CC1FCB" w:rsidRPr="00BE0476">
        <w:t>1</w:t>
      </w:r>
      <w:r w:rsidR="00C334B2" w:rsidRPr="00BE0476">
        <w:t xml:space="preserve"> z dnia </w:t>
      </w:r>
      <w:r w:rsidR="00FD4F2D">
        <w:t>24</w:t>
      </w:r>
      <w:r w:rsidR="00A20B1B" w:rsidRPr="00BE0476">
        <w:t xml:space="preserve"> </w:t>
      </w:r>
      <w:r w:rsidR="004F399B">
        <w:t xml:space="preserve">maja </w:t>
      </w:r>
      <w:r w:rsidR="00C334B2" w:rsidRPr="00BE0476">
        <w:t>20</w:t>
      </w:r>
      <w:r w:rsidR="009A76A0" w:rsidRPr="00BE0476">
        <w:t>2</w:t>
      </w:r>
      <w:r w:rsidR="00CC1FCB" w:rsidRPr="00BE0476">
        <w:t>1</w:t>
      </w:r>
      <w:r w:rsidR="00C334B2" w:rsidRPr="00BE0476">
        <w:t xml:space="preserve"> r. wystąpił do Regionalnego Dyrektora Ochrony Środowiska w Rzeszowie, </w:t>
      </w:r>
      <w:r w:rsidR="009A76A0" w:rsidRPr="00BE0476">
        <w:t>Zarządu Zlewni</w:t>
      </w:r>
      <w:r w:rsidR="00E37EC1" w:rsidRPr="00BE0476">
        <w:t xml:space="preserve"> </w:t>
      </w:r>
      <w:r w:rsidR="00F106DE" w:rsidRPr="00BE0476">
        <w:br/>
      </w:r>
      <w:r w:rsidR="00E37EC1" w:rsidRPr="00BE0476">
        <w:t>w Stalowej Woli</w:t>
      </w:r>
      <w:r w:rsidR="00C334B2" w:rsidRPr="00BE0476">
        <w:t xml:space="preserve"> o wydanie opinii odnośnie potrzeby przeprowadzenia oceny oddziaływania na środowisko dla planowanego przedsięwzięcia polegającego</w:t>
      </w:r>
      <w:r w:rsidR="0096106E" w:rsidRPr="00BE0476">
        <w:t xml:space="preserve"> </w:t>
      </w:r>
      <w:r w:rsidR="00FD4F2D">
        <w:t>na w</w:t>
      </w:r>
      <w:r w:rsidR="00203DED">
        <w:t>ydobywaniu</w:t>
      </w:r>
      <w:r w:rsidR="00FD4F2D" w:rsidRPr="003976AD">
        <w:t xml:space="preserve"> piasku ze złoża „Sokolniki – Sławex” położonego w miejscowości Sokolniki, gm. Gorzyce, pow. tarnobrzeski, woj. podkarpackie”.</w:t>
      </w:r>
    </w:p>
    <w:p w:rsidR="004F399B" w:rsidRDefault="004F399B" w:rsidP="00132860">
      <w:pPr>
        <w:pStyle w:val="Standard"/>
        <w:tabs>
          <w:tab w:val="left" w:pos="426"/>
        </w:tabs>
        <w:jc w:val="both"/>
      </w:pPr>
    </w:p>
    <w:p w:rsidR="004F399B" w:rsidRPr="00F40212" w:rsidRDefault="005B7A22" w:rsidP="00F40212">
      <w:pPr>
        <w:pStyle w:val="Standard"/>
        <w:ind w:firstLine="708"/>
        <w:jc w:val="both"/>
      </w:pPr>
      <w:r w:rsidRPr="00BE0476">
        <w:t xml:space="preserve">Dyrektor Zarządu Zlewni w Stalowej Woli w dniu </w:t>
      </w:r>
      <w:r w:rsidR="00C64476">
        <w:t>7</w:t>
      </w:r>
      <w:r>
        <w:t xml:space="preserve"> czerwca</w:t>
      </w:r>
      <w:r w:rsidRPr="00BE0476">
        <w:t xml:space="preserve"> 2021r.  wydał opinię znak: RZ.</w:t>
      </w:r>
      <w:r>
        <w:t>Z</w:t>
      </w:r>
      <w:r w:rsidRPr="00BE0476">
        <w:t>ZŚ.4.435.</w:t>
      </w:r>
      <w:r>
        <w:t>1</w:t>
      </w:r>
      <w:r w:rsidR="00203DED">
        <w:t>44</w:t>
      </w:r>
      <w:r w:rsidRPr="00BE0476">
        <w:t>.2021.</w:t>
      </w:r>
      <w:r w:rsidR="00203DED">
        <w:t>MZ</w:t>
      </w:r>
      <w:r w:rsidRPr="00BE0476">
        <w:t xml:space="preserve">, w której stwierdził brak konieczności przeprowadzenia oceny oddziaływania </w:t>
      </w:r>
      <w:r>
        <w:t xml:space="preserve">ww. </w:t>
      </w:r>
      <w:r w:rsidRPr="00BE0476">
        <w:t>przedsięwzięcia na śro</w:t>
      </w:r>
      <w:r w:rsidR="00181BA2">
        <w:t xml:space="preserve">dowisko. </w:t>
      </w:r>
      <w:r w:rsidR="00181BA2">
        <w:tab/>
      </w:r>
      <w:r w:rsidR="00B63E37" w:rsidRPr="00BE0476">
        <w:t xml:space="preserve">Regionalny Dyrektor Ochrony Środowiska w Rzeszowie </w:t>
      </w:r>
      <w:r w:rsidR="00E15F55">
        <w:t xml:space="preserve">pismem znak: </w:t>
      </w:r>
      <w:r w:rsidR="00E15F55" w:rsidRPr="000F7D8E">
        <w:t>WOOŚ.4220.22.</w:t>
      </w:r>
      <w:r w:rsidR="00E15F55">
        <w:t>17</w:t>
      </w:r>
      <w:r w:rsidR="00E15F55" w:rsidRPr="000F7D8E">
        <w:t>.2021.</w:t>
      </w:r>
      <w:r w:rsidR="00E15F55">
        <w:t>AT.3 z dnia 8 czerwca 2021 wyznaczył termin wyrażenia opinii do dnia 23 czerwca 2021r., a następne</w:t>
      </w:r>
      <w:r w:rsidR="00E15F55" w:rsidRPr="00E15F55">
        <w:t xml:space="preserve"> </w:t>
      </w:r>
      <w:r w:rsidR="00E15F55">
        <w:t xml:space="preserve">pismem znak: </w:t>
      </w:r>
      <w:r w:rsidR="00E15F55" w:rsidRPr="000F7D8E">
        <w:t>WOOŚ.4220.22.</w:t>
      </w:r>
      <w:r w:rsidR="00E15F55">
        <w:t>17</w:t>
      </w:r>
      <w:r w:rsidR="00E15F55" w:rsidRPr="000F7D8E">
        <w:t>.2021.</w:t>
      </w:r>
      <w:r w:rsidR="00E15F55">
        <w:t>AT.</w:t>
      </w:r>
      <w:r w:rsidR="008C0379">
        <w:t>5</w:t>
      </w:r>
      <w:r w:rsidR="00E15F55">
        <w:t xml:space="preserve"> z dnia </w:t>
      </w:r>
      <w:r w:rsidR="008C0379">
        <w:t>23</w:t>
      </w:r>
      <w:r w:rsidR="00E15F55">
        <w:t xml:space="preserve"> czerwca 2021</w:t>
      </w:r>
      <w:r w:rsidR="008C0379">
        <w:t>r. wyznaczył nowy termin wyrażenia opinii do dnia 7 lipca 2021r.</w:t>
      </w:r>
      <w:r w:rsidR="00F40212">
        <w:t xml:space="preserve"> </w:t>
      </w:r>
      <w:r w:rsidR="006F7A0F" w:rsidRPr="00F40212">
        <w:t>w</w:t>
      </w:r>
      <w:r w:rsidR="00FD6C87" w:rsidRPr="00F40212">
        <w:t xml:space="preserve"> dniu </w:t>
      </w:r>
      <w:r w:rsidR="00F40212" w:rsidRPr="00F40212">
        <w:t>8 lipca</w:t>
      </w:r>
      <w:r w:rsidR="00C40EFD" w:rsidRPr="00F40212">
        <w:t xml:space="preserve"> 202</w:t>
      </w:r>
      <w:r w:rsidR="00132860" w:rsidRPr="00F40212">
        <w:t>1</w:t>
      </w:r>
      <w:r w:rsidR="00C40EFD" w:rsidRPr="00F40212">
        <w:t>r. wyraził</w:t>
      </w:r>
      <w:r w:rsidR="00FD6C87" w:rsidRPr="00F40212">
        <w:t xml:space="preserve"> opinię znak: WOOŚ.4220.22.</w:t>
      </w:r>
      <w:r w:rsidR="002841D0" w:rsidRPr="00F40212">
        <w:t>1</w:t>
      </w:r>
      <w:r w:rsidR="00C40EFD" w:rsidRPr="00F40212">
        <w:t>4</w:t>
      </w:r>
      <w:r w:rsidR="006F7A0F" w:rsidRPr="00F40212">
        <w:t>.</w:t>
      </w:r>
      <w:r w:rsidR="00FD6C87" w:rsidRPr="00F40212">
        <w:t>202</w:t>
      </w:r>
      <w:r w:rsidR="00C40EFD" w:rsidRPr="00F40212">
        <w:t>1</w:t>
      </w:r>
      <w:r w:rsidR="00FD6C87" w:rsidRPr="00F40212">
        <w:t>.</w:t>
      </w:r>
      <w:r w:rsidR="002841D0" w:rsidRPr="00F40212">
        <w:t>AT.5</w:t>
      </w:r>
      <w:r w:rsidR="00FD6C87" w:rsidRPr="00F40212">
        <w:t>, że dla ww. przedsięwzięcia nie istnieje konieczność przeprowadzenia oceny oddziaływ</w:t>
      </w:r>
      <w:r w:rsidR="004249A2" w:rsidRPr="00F40212">
        <w:t>ania na środowisko</w:t>
      </w:r>
      <w:r w:rsidR="002841D0" w:rsidRPr="00F40212">
        <w:t xml:space="preserve"> po spełnieniu </w:t>
      </w:r>
      <w:r w:rsidR="00A3483E">
        <w:t xml:space="preserve">warunków </w:t>
      </w:r>
      <w:r w:rsidR="002841D0" w:rsidRPr="00F40212">
        <w:t>określonych</w:t>
      </w:r>
      <w:r w:rsidR="004249A2" w:rsidRPr="00F40212">
        <w:t xml:space="preserve"> </w:t>
      </w:r>
      <w:r w:rsidR="00A3483E">
        <w:br/>
      </w:r>
      <w:r w:rsidR="002841D0" w:rsidRPr="00F40212">
        <w:t>w treści opinii.</w:t>
      </w:r>
    </w:p>
    <w:p w:rsidR="00C334B2" w:rsidRPr="00BE0476" w:rsidRDefault="00536D20" w:rsidP="008E6BC9">
      <w:pPr>
        <w:pStyle w:val="Standard"/>
        <w:ind w:firstLine="708"/>
        <w:jc w:val="both"/>
      </w:pPr>
      <w:r w:rsidRPr="00BE0476">
        <w:rPr>
          <w:color w:val="000000"/>
        </w:rPr>
        <w:t>Mając na uwadze powyższe p</w:t>
      </w:r>
      <w:r w:rsidR="00C334B2" w:rsidRPr="00BE0476">
        <w:rPr>
          <w:color w:val="000000"/>
        </w:rPr>
        <w:t xml:space="preserve">o dokonaniu analizy Karty informacyjnej przedsięwzięcia oraz opinii </w:t>
      </w:r>
      <w:r w:rsidR="00C334B2" w:rsidRPr="00BE0476">
        <w:t xml:space="preserve">Regionalnego Dyrektora Ochrony Środowiska w Rzeszowie, </w:t>
      </w:r>
      <w:r w:rsidR="00D1338A" w:rsidRPr="00BE0476">
        <w:t>Dyrektora Zarządu Zlewni w Stalowej Woli</w:t>
      </w:r>
      <w:r w:rsidR="00C334B2" w:rsidRPr="00BE0476">
        <w:t xml:space="preserve"> </w:t>
      </w:r>
      <w:r w:rsidR="00C334B2" w:rsidRPr="00BE0476">
        <w:rPr>
          <w:color w:val="000000"/>
        </w:rPr>
        <w:t>stwierdzono</w:t>
      </w:r>
      <w:r w:rsidR="00E717B7" w:rsidRPr="00BE0476">
        <w:rPr>
          <w:color w:val="000000"/>
        </w:rPr>
        <w:t xml:space="preserve"> </w:t>
      </w:r>
      <w:r w:rsidR="00C334B2" w:rsidRPr="00BE0476">
        <w:rPr>
          <w:color w:val="000000"/>
        </w:rPr>
        <w:t xml:space="preserve">brak potrzeby przeprowadzenia oceny oddziaływania na środowisko i sporządzenia raportu </w:t>
      </w:r>
      <w:r w:rsidR="003C07F8">
        <w:rPr>
          <w:color w:val="000000"/>
        </w:rPr>
        <w:t xml:space="preserve">o oddziaływaniu na środowisko </w:t>
      </w:r>
      <w:r w:rsidR="003C07F8" w:rsidRPr="00BE0476">
        <w:rPr>
          <w:color w:val="000000"/>
        </w:rPr>
        <w:t>dla ww. przedsięwzięcia</w:t>
      </w:r>
    </w:p>
    <w:p w:rsidR="0039284A" w:rsidRPr="00D4317D" w:rsidRDefault="0039284A" w:rsidP="008E6BC9">
      <w:pPr>
        <w:pStyle w:val="Standard"/>
        <w:ind w:firstLine="708"/>
        <w:jc w:val="both"/>
      </w:pPr>
      <w:r w:rsidRPr="00D4317D">
        <w:t xml:space="preserve">Informacja o wniosku została zamieszczona w publicznie dostępnym wykazie danych </w:t>
      </w:r>
      <w:r w:rsidR="0089369D" w:rsidRPr="00D4317D">
        <w:br/>
      </w:r>
      <w:r w:rsidRPr="00D4317D">
        <w:t xml:space="preserve">o dokumentach zawierających informacje o środowisku i jego ochronie na </w:t>
      </w:r>
      <w:r w:rsidR="005C03AE" w:rsidRPr="00D4317D">
        <w:t xml:space="preserve">karcie nr </w:t>
      </w:r>
      <w:r w:rsidR="002D3F4D" w:rsidRPr="00D4317D">
        <w:t>1</w:t>
      </w:r>
      <w:r w:rsidR="008C0379">
        <w:t>2</w:t>
      </w:r>
      <w:r w:rsidR="000F7D8E" w:rsidRPr="00D4317D">
        <w:t>/21</w:t>
      </w:r>
      <w:r w:rsidR="00536613" w:rsidRPr="00D4317D">
        <w:t>.</w:t>
      </w:r>
      <w:r w:rsidR="005C03AE" w:rsidRPr="00D4317D">
        <w:t xml:space="preserve"> </w:t>
      </w:r>
      <w:r w:rsidRPr="00D4317D">
        <w:t>Zapewniono udział stron w postępowaniu</w:t>
      </w:r>
      <w:r w:rsidR="00844EDF" w:rsidRPr="00D4317D">
        <w:t xml:space="preserve">, w tym działając na podstawie </w:t>
      </w:r>
      <w:r w:rsidRPr="00D4317D">
        <w:t xml:space="preserve">art. 10  ustawy </w:t>
      </w:r>
      <w:r w:rsidR="00AA382F" w:rsidRPr="00D4317D">
        <w:br/>
      </w:r>
      <w:r w:rsidRPr="00D4317D">
        <w:t xml:space="preserve">z dnia 14 czerwca 1960 r. Kodeks postępowania administracyjnego </w:t>
      </w:r>
      <w:r w:rsidR="00232306" w:rsidRPr="00D4317D">
        <w:t>(Dz. U. z 202</w:t>
      </w:r>
      <w:r w:rsidR="00097D97">
        <w:t>1</w:t>
      </w:r>
      <w:r w:rsidR="00232306" w:rsidRPr="00D4317D">
        <w:t xml:space="preserve"> r. poz. </w:t>
      </w:r>
      <w:r w:rsidR="00097D97">
        <w:t>735</w:t>
      </w:r>
      <w:r w:rsidR="00232306" w:rsidRPr="00D4317D">
        <w:t xml:space="preserve"> </w:t>
      </w:r>
      <w:r w:rsidR="00F50206" w:rsidRPr="00D4317D">
        <w:br/>
      </w:r>
      <w:r w:rsidR="00097D97">
        <w:t>t.j.</w:t>
      </w:r>
      <w:r w:rsidR="00844EDF" w:rsidRPr="00D4317D">
        <w:t xml:space="preserve">) </w:t>
      </w:r>
      <w:r w:rsidR="00D4317D" w:rsidRPr="00D4317D">
        <w:t xml:space="preserve">obwieszczeniem </w:t>
      </w:r>
      <w:r w:rsidRPr="00D4317D">
        <w:t xml:space="preserve">z dnia </w:t>
      </w:r>
      <w:r w:rsidR="00097D97">
        <w:t>30 czerwca</w:t>
      </w:r>
      <w:r w:rsidRPr="00D4317D">
        <w:t xml:space="preserve"> 20</w:t>
      </w:r>
      <w:r w:rsidR="004C3B80" w:rsidRPr="00D4317D">
        <w:t>2</w:t>
      </w:r>
      <w:r w:rsidR="00101B19" w:rsidRPr="00D4317D">
        <w:t>1</w:t>
      </w:r>
      <w:r w:rsidRPr="00D4317D">
        <w:t xml:space="preserve">r. zawiadomiono strony postępowania </w:t>
      </w:r>
      <w:r w:rsidR="00AA382F" w:rsidRPr="00D4317D">
        <w:br/>
      </w:r>
      <w:r w:rsidRPr="00D4317D">
        <w:t>o możliwości wglądu do zebranych akt sprawy i wypowiedzenia się co do zebranych dowod</w:t>
      </w:r>
      <w:r w:rsidR="00F0226C" w:rsidRPr="00D4317D">
        <w:t>ów i materiałów oraz zgłoszenia</w:t>
      </w:r>
      <w:r w:rsidRPr="00D4317D">
        <w:t xml:space="preserve"> żądań przed wydaniem decyzji. </w:t>
      </w:r>
    </w:p>
    <w:p w:rsidR="006E6DE4" w:rsidRPr="00D4317D" w:rsidRDefault="0039284A" w:rsidP="00A2470C">
      <w:pPr>
        <w:ind w:firstLine="708"/>
        <w:jc w:val="both"/>
      </w:pPr>
      <w:r w:rsidRPr="00D4317D">
        <w:t xml:space="preserve">Strony postępowania w wyznaczonym terminie nie wniosły uwag do akt sprawy </w:t>
      </w:r>
      <w:r w:rsidRPr="00D4317D">
        <w:br/>
        <w:t>i prowadzonego postępowania.</w:t>
      </w:r>
    </w:p>
    <w:p w:rsidR="0039284A" w:rsidRPr="00A2470C" w:rsidRDefault="0039284A" w:rsidP="00A2470C">
      <w:pPr>
        <w:ind w:firstLine="708"/>
        <w:jc w:val="both"/>
        <w:outlineLvl w:val="0"/>
        <w:rPr>
          <w:color w:val="000000"/>
          <w:kern w:val="2"/>
        </w:rPr>
      </w:pPr>
      <w:r w:rsidRPr="00BE0476">
        <w:rPr>
          <w:color w:val="000000"/>
          <w:kern w:val="2"/>
        </w:rPr>
        <w:t>Mając powyższe na uwadze, działając na podstawie art.</w:t>
      </w:r>
      <w:r w:rsidRPr="00BE0476">
        <w:t>84 ust.1 i ust.2</w:t>
      </w:r>
      <w:r w:rsidRPr="00BE0476">
        <w:rPr>
          <w:b/>
          <w:color w:val="212121"/>
          <w:kern w:val="2"/>
        </w:rPr>
        <w:t xml:space="preserve"> </w:t>
      </w:r>
      <w:r w:rsidRPr="00BE0476">
        <w:rPr>
          <w:kern w:val="2"/>
        </w:rPr>
        <w:t xml:space="preserve">ustawy </w:t>
      </w:r>
      <w:r w:rsidRPr="00BE0476">
        <w:rPr>
          <w:kern w:val="2"/>
        </w:rPr>
        <w:br/>
        <w:t>z dnia 3 października 2008 r. o udostępnianiu informacji o środowisku i jego ochronie, udziale społeczeństwa w ochronie środowiska oraz o ocenach oddziaływania na środowisko orzeczono jak w sentencji.</w:t>
      </w:r>
    </w:p>
    <w:p w:rsidR="0039284A" w:rsidRPr="00BE0476" w:rsidRDefault="0039284A" w:rsidP="008E6BC9">
      <w:pPr>
        <w:widowControl w:val="0"/>
        <w:autoSpaceDE w:val="0"/>
        <w:autoSpaceDN w:val="0"/>
        <w:adjustRightInd w:val="0"/>
        <w:ind w:firstLine="708"/>
        <w:jc w:val="both"/>
      </w:pPr>
    </w:p>
    <w:p w:rsidR="00A50BD4" w:rsidRPr="00BE0476" w:rsidRDefault="00A50BD4" w:rsidP="008E6BC9">
      <w:pPr>
        <w:pStyle w:val="Standard"/>
        <w:jc w:val="center"/>
        <w:outlineLvl w:val="0"/>
        <w:rPr>
          <w:b/>
          <w:color w:val="000000"/>
        </w:rPr>
      </w:pPr>
      <w:r w:rsidRPr="00BE0476">
        <w:rPr>
          <w:b/>
          <w:color w:val="000000"/>
        </w:rPr>
        <w:t>Pouczenie</w:t>
      </w:r>
    </w:p>
    <w:p w:rsidR="006E6DE4" w:rsidRPr="00BE0476" w:rsidRDefault="00A50BD4" w:rsidP="00A2470C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42" w:hanging="284"/>
        <w:jc w:val="both"/>
      </w:pPr>
      <w:r w:rsidRPr="00BE0476">
        <w:t>Od niniejszej decyzji służy odwołanie do Samorządowego Kolegium Odwoławczego w Tarnobrzegu za pośrednictwem Wójta Gminy w Gorzycach w terminie 14 dni od daty jej doręczenia.</w:t>
      </w:r>
    </w:p>
    <w:p w:rsidR="006E6DE4" w:rsidRDefault="00A50BD4" w:rsidP="00A2470C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BE0476">
        <w:t xml:space="preserve">Decyzję o środowiskowych uwarunkowaniach dołącza się do wniosku o wydanie decyzji </w:t>
      </w:r>
      <w:r w:rsidRPr="00BE0476">
        <w:br/>
        <w:t>o których mowa w art.72 ust.1 oraz zgłoszenia, o którym mowa w ust.1a ustawy z dnia 3 października 2008r. o udostępnieniu informacji o środowisku i jego ochronie, udziale społeczeństwa w ochronie środowiska oraz o ocenach oddziaływania na środowisk</w:t>
      </w:r>
      <w:r w:rsidR="00CF47F9" w:rsidRPr="00BE0476">
        <w:t>o(Dz. U. z 2020, poz. 283 z późn.zm.).</w:t>
      </w:r>
      <w:r w:rsidRPr="00BE0476">
        <w:t xml:space="preserve"> </w:t>
      </w:r>
    </w:p>
    <w:p w:rsidR="004F3042" w:rsidRPr="00BE0476" w:rsidRDefault="004F3042" w:rsidP="00A2470C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>
        <w:t xml:space="preserve">Decyzję o środowiskowych uwarunkowaniach dołącza się do wniosku o wydanie decyzji, o których mowa </w:t>
      </w:r>
      <w:r>
        <w:t xml:space="preserve">w art.72 </w:t>
      </w:r>
      <w:r>
        <w:t xml:space="preserve"> ust. 1</w:t>
      </w:r>
      <w:r>
        <w:t xml:space="preserve"> </w:t>
      </w:r>
      <w:bookmarkStart w:id="0" w:name="_GoBack"/>
      <w:bookmarkEnd w:id="0"/>
      <w:r>
        <w:t>ww. ustawy</w:t>
      </w:r>
      <w:r>
        <w:t xml:space="preserve">, oraz zgłoszenia, o którym mowa w ust. 1a. Złożenie wniosku lub dokonanie zgłoszenia następuje w terminie 6 lat od dnia, w którym </w:t>
      </w:r>
      <w:r>
        <w:lastRenderedPageBreak/>
        <w:t>decyzja o środowiskowych uwarunkowaniach stała się ostateczna, z zastrzeżeniem ust. 4 i 4b.</w:t>
      </w:r>
    </w:p>
    <w:p w:rsidR="00A50BD4" w:rsidRPr="00BE0476" w:rsidRDefault="00A50BD4" w:rsidP="008E6BC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142" w:hanging="218"/>
        <w:jc w:val="both"/>
      </w:pPr>
      <w:r w:rsidRPr="00BE0476">
        <w:t xml:space="preserve">Złożenie wniosku może nastąpić w terminie 10 lat od dnia, w którym decyzja </w:t>
      </w:r>
      <w:r w:rsidRPr="00BE0476">
        <w:br/>
        <w:t xml:space="preserve">o środowiskowych uwarunkowaniach stała się ostateczna, o ile strona, która złożyła wniosek o wydanie decyzji o środowiskowych uwarunkowaniach, lub podmiot, na który została przeniesiona ta decyzja, otrzymali przed upływem terminu, o którym mowa w ust. 3 od organu, który wydał decyzję o środowiskowych uwarunkowaniach, stanowisko, </w:t>
      </w:r>
      <w:r w:rsidRPr="00BE0476">
        <w:br/>
        <w:t xml:space="preserve">że realizacja planowanego przedsięwzięcia przebiega etapowo oraz, że aktualne są warunki realizacji przedsięwzięcia określone w decyzji o środowiskowych uwarunkowaniach lub postanowieniu o którym mowa w art. 90 ust.1,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</w:t>
      </w:r>
      <w:r w:rsidRPr="00BE0476">
        <w:br/>
        <w:t>w którym decyzja o środowiskowych uwarunkowaniach stała się ostateczna.</w:t>
      </w:r>
    </w:p>
    <w:p w:rsidR="00A50BD4" w:rsidRPr="00BE0476" w:rsidRDefault="00A50BD4" w:rsidP="008E6BC9">
      <w:pPr>
        <w:pStyle w:val="Akapitzlist"/>
        <w:jc w:val="both"/>
      </w:pPr>
    </w:p>
    <w:p w:rsidR="00A50BD4" w:rsidRPr="00BE0476" w:rsidRDefault="00A50BD4" w:rsidP="008E6BC9">
      <w:pPr>
        <w:pStyle w:val="Akapitzlist"/>
        <w:tabs>
          <w:tab w:val="left" w:pos="284"/>
        </w:tabs>
        <w:jc w:val="both"/>
      </w:pPr>
    </w:p>
    <w:p w:rsidR="00A50BD4" w:rsidRPr="00BE0476" w:rsidRDefault="00A50BD4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BE0476" w:rsidRDefault="00A50BD4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BE0476" w:rsidRDefault="00A50BD4" w:rsidP="008E6BC9">
      <w:pPr>
        <w:jc w:val="both"/>
        <w:rPr>
          <w:b/>
        </w:rPr>
      </w:pPr>
    </w:p>
    <w:p w:rsidR="00A50BD4" w:rsidRPr="00BE0476" w:rsidRDefault="00A50BD4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322127" w:rsidRDefault="00322127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597E20" w:rsidRDefault="00597E20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03BC6" w:rsidRDefault="00603BC6" w:rsidP="00603BC6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603BC6" w:rsidRDefault="00603BC6" w:rsidP="00603BC6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603BC6" w:rsidRDefault="00603BC6" w:rsidP="00603BC6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02157C" w:rsidRDefault="0002157C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CD4312" w:rsidRDefault="00CD4312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CD4312" w:rsidRDefault="00CD4312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CD4312" w:rsidRPr="00BE0476" w:rsidRDefault="00CD4312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BE0476" w:rsidRDefault="00A50BD4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50BD4" w:rsidRPr="00BE0476" w:rsidRDefault="00A50BD4" w:rsidP="008E6BC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E0476">
        <w:rPr>
          <w:bCs/>
        </w:rPr>
        <w:t>Otrzymują:</w:t>
      </w:r>
    </w:p>
    <w:p w:rsidR="0002157C" w:rsidRDefault="0002157C" w:rsidP="008E6BC9">
      <w:pPr>
        <w:pStyle w:val="Akapitzlist"/>
        <w:numPr>
          <w:ilvl w:val="0"/>
          <w:numId w:val="21"/>
        </w:numPr>
        <w:jc w:val="both"/>
      </w:pPr>
      <w:r>
        <w:t>„SŁAWEX” Sławomir Jazownik Usługi Sprzętem Budowlanym, Kopalnia Piasku, Wrzawy 219, 39-432 Gorzyce,</w:t>
      </w:r>
    </w:p>
    <w:p w:rsidR="000177EF" w:rsidRPr="00BE0476" w:rsidRDefault="000177EF" w:rsidP="008E6BC9">
      <w:pPr>
        <w:pStyle w:val="Akapitzlist"/>
        <w:numPr>
          <w:ilvl w:val="0"/>
          <w:numId w:val="21"/>
        </w:numPr>
        <w:jc w:val="both"/>
      </w:pPr>
      <w:r w:rsidRPr="00BE0476">
        <w:t>Aa.,</w:t>
      </w:r>
    </w:p>
    <w:p w:rsidR="007B418D" w:rsidRDefault="000177EF" w:rsidP="008E6BC9">
      <w:pPr>
        <w:pStyle w:val="Akapitzlist"/>
        <w:numPr>
          <w:ilvl w:val="0"/>
          <w:numId w:val="21"/>
        </w:numPr>
        <w:jc w:val="both"/>
      </w:pPr>
      <w:r w:rsidRPr="00BE0476">
        <w:t>Pozostałe strony pos</w:t>
      </w:r>
      <w:r w:rsidR="007B418D">
        <w:t>tępowania poprzez obwieszczenie,</w:t>
      </w:r>
    </w:p>
    <w:p w:rsidR="002F2F67" w:rsidRPr="00BE0476" w:rsidRDefault="002F2F67" w:rsidP="008E6BC9">
      <w:pPr>
        <w:pStyle w:val="Akapitzlist"/>
        <w:numPr>
          <w:ilvl w:val="0"/>
          <w:numId w:val="21"/>
        </w:numPr>
        <w:jc w:val="both"/>
      </w:pPr>
      <w:r w:rsidRPr="00BE0476">
        <w:t>Dyrektor Zarządu Zlewni w Stalowej Woli, ul. Jagiellońska 17, 37-450 Stalowa Wola</w:t>
      </w:r>
    </w:p>
    <w:p w:rsidR="001B53D1" w:rsidRPr="00BE0476" w:rsidRDefault="001B53D1" w:rsidP="00CD4A39">
      <w:pPr>
        <w:pStyle w:val="Akapitzlist"/>
        <w:numPr>
          <w:ilvl w:val="0"/>
          <w:numId w:val="21"/>
        </w:numPr>
        <w:jc w:val="both"/>
      </w:pPr>
      <w:r w:rsidRPr="00BE0476">
        <w:t>Regionalny</w:t>
      </w:r>
      <w:r w:rsidRPr="00BE0476">
        <w:rPr>
          <w:bCs/>
          <w:color w:val="212121"/>
        </w:rPr>
        <w:t xml:space="preserve"> </w:t>
      </w:r>
      <w:r w:rsidRPr="00BE0476">
        <w:t>Dyrektor Ochrony Środowiska w Rzeszowie, al. Józefa Piłsudskiego 38, 35-001 Rzeszów,</w:t>
      </w:r>
    </w:p>
    <w:p w:rsidR="008A5128" w:rsidRPr="008A5128" w:rsidRDefault="001B53D1" w:rsidP="008A5128">
      <w:pPr>
        <w:pStyle w:val="Akapitzlist"/>
        <w:numPr>
          <w:ilvl w:val="0"/>
          <w:numId w:val="21"/>
        </w:numPr>
        <w:jc w:val="both"/>
      </w:pPr>
      <w:r w:rsidRPr="00BE0476">
        <w:t>Starosta Tarnobrzeski, ul</w:t>
      </w:r>
      <w:r w:rsidR="008A5128">
        <w:t>.1 Maja 4, 39-400 Tarnobrze</w:t>
      </w:r>
      <w:r w:rsidR="008D1971">
        <w:t>g.</w:t>
      </w:r>
    </w:p>
    <w:sectPr w:rsidR="008A5128" w:rsidRPr="008A5128" w:rsidSect="003C16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35" w:rsidRDefault="00A75B35" w:rsidP="00510A6E">
      <w:r>
        <w:separator/>
      </w:r>
    </w:p>
  </w:endnote>
  <w:endnote w:type="continuationSeparator" w:id="0">
    <w:p w:rsidR="00A75B35" w:rsidRDefault="00A75B35" w:rsidP="005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D" w:rsidRPr="00323AED" w:rsidRDefault="00323AED">
    <w:pPr>
      <w:pStyle w:val="Stopka"/>
      <w:jc w:val="right"/>
      <w:rPr>
        <w:rFonts w:ascii="Cambria" w:hAnsi="Cambria"/>
        <w:sz w:val="20"/>
        <w:szCs w:val="20"/>
      </w:rPr>
    </w:pPr>
    <w:r w:rsidRPr="00323AED">
      <w:rPr>
        <w:rFonts w:ascii="Cambria" w:hAnsi="Cambria"/>
        <w:sz w:val="20"/>
        <w:szCs w:val="20"/>
      </w:rPr>
      <w:t xml:space="preserve">str. </w:t>
    </w:r>
    <w:r w:rsidRPr="00323AED">
      <w:rPr>
        <w:rFonts w:ascii="Calibri" w:hAnsi="Calibri"/>
        <w:sz w:val="20"/>
        <w:szCs w:val="20"/>
      </w:rPr>
      <w:fldChar w:fldCharType="begin"/>
    </w:r>
    <w:r w:rsidRPr="00323AED">
      <w:rPr>
        <w:sz w:val="20"/>
        <w:szCs w:val="20"/>
      </w:rPr>
      <w:instrText>PAGE    \* MERGEFORMAT</w:instrText>
    </w:r>
    <w:r w:rsidRPr="00323AED">
      <w:rPr>
        <w:rFonts w:ascii="Calibri" w:hAnsi="Calibri"/>
        <w:sz w:val="20"/>
        <w:szCs w:val="20"/>
      </w:rPr>
      <w:fldChar w:fldCharType="separate"/>
    </w:r>
    <w:r w:rsidR="004F3042" w:rsidRPr="004F3042">
      <w:rPr>
        <w:rFonts w:ascii="Cambria" w:hAnsi="Cambria"/>
        <w:noProof/>
        <w:sz w:val="20"/>
        <w:szCs w:val="20"/>
      </w:rPr>
      <w:t>7</w:t>
    </w:r>
    <w:r w:rsidRPr="00323AED">
      <w:rPr>
        <w:rFonts w:ascii="Cambria" w:hAnsi="Cambria"/>
        <w:sz w:val="20"/>
        <w:szCs w:val="20"/>
      </w:rPr>
      <w:fldChar w:fldCharType="end"/>
    </w:r>
  </w:p>
  <w:p w:rsidR="00663487" w:rsidRDefault="00663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35" w:rsidRDefault="00A75B35" w:rsidP="00510A6E">
      <w:r>
        <w:separator/>
      </w:r>
    </w:p>
  </w:footnote>
  <w:footnote w:type="continuationSeparator" w:id="0">
    <w:p w:rsidR="00A75B35" w:rsidRDefault="00A75B35" w:rsidP="0051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0288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37068"/>
    <w:multiLevelType w:val="singleLevel"/>
    <w:tmpl w:val="41386482"/>
    <w:lvl w:ilvl="0">
      <w:start w:val="9"/>
      <w:numFmt w:val="decimal"/>
      <w:lvlText w:val="%1.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2">
    <w:nsid w:val="09104FEC"/>
    <w:multiLevelType w:val="hybridMultilevel"/>
    <w:tmpl w:val="9A40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0DAC"/>
    <w:multiLevelType w:val="multilevel"/>
    <w:tmpl w:val="7102E62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60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4">
    <w:nsid w:val="17B11940"/>
    <w:multiLevelType w:val="hybridMultilevel"/>
    <w:tmpl w:val="D294F476"/>
    <w:lvl w:ilvl="0" w:tplc="0502880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6903"/>
    <w:multiLevelType w:val="singleLevel"/>
    <w:tmpl w:val="DDB2A9E2"/>
    <w:lvl w:ilvl="0">
      <w:start w:val="1"/>
      <w:numFmt w:val="decimal"/>
      <w:lvlText w:val="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6">
    <w:nsid w:val="274776E0"/>
    <w:multiLevelType w:val="hybridMultilevel"/>
    <w:tmpl w:val="6EB6AC40"/>
    <w:lvl w:ilvl="0" w:tplc="8116C2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5084"/>
    <w:multiLevelType w:val="hybridMultilevel"/>
    <w:tmpl w:val="A7D04280"/>
    <w:lvl w:ilvl="0" w:tplc="577A4D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05CF"/>
    <w:multiLevelType w:val="singleLevel"/>
    <w:tmpl w:val="FB52418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8927FF4"/>
    <w:multiLevelType w:val="singleLevel"/>
    <w:tmpl w:val="F0684BF4"/>
    <w:lvl w:ilvl="0">
      <w:start w:val="5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32F2288"/>
    <w:multiLevelType w:val="singleLevel"/>
    <w:tmpl w:val="F2565D18"/>
    <w:lvl w:ilvl="0">
      <w:start w:val="10"/>
      <w:numFmt w:val="decimal"/>
      <w:lvlText w:val="%1)"/>
      <w:legacy w:legacy="1" w:legacySpace="0" w:legacyIndent="39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482575B7"/>
    <w:multiLevelType w:val="singleLevel"/>
    <w:tmpl w:val="65328BB8"/>
    <w:lvl w:ilvl="0">
      <w:numFmt w:val="decimal"/>
      <w:lvlText w:val="%1"/>
      <w:legacy w:legacy="1" w:legacySpace="0" w:legacyIndent="1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4ABC3FD1"/>
    <w:multiLevelType w:val="singleLevel"/>
    <w:tmpl w:val="1C3C9504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4B6116DB"/>
    <w:multiLevelType w:val="hybridMultilevel"/>
    <w:tmpl w:val="25FE0554"/>
    <w:lvl w:ilvl="0" w:tplc="2DC68AB0">
      <w:start w:val="1"/>
      <w:numFmt w:val="decimal"/>
      <w:lvlText w:val="%1)"/>
      <w:lvlJc w:val="left"/>
      <w:pPr>
        <w:ind w:left="462" w:hanging="39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522F16DD"/>
    <w:multiLevelType w:val="hybridMultilevel"/>
    <w:tmpl w:val="6D2CC0C8"/>
    <w:lvl w:ilvl="0" w:tplc="D0A86DA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533E46FC"/>
    <w:multiLevelType w:val="hybridMultilevel"/>
    <w:tmpl w:val="35F8D0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FE053C"/>
    <w:multiLevelType w:val="hybridMultilevel"/>
    <w:tmpl w:val="20E8BF20"/>
    <w:lvl w:ilvl="0" w:tplc="0502880A">
      <w:numFmt w:val="bullet"/>
      <w:lvlText w:val="-"/>
      <w:lvlJc w:val="left"/>
      <w:pPr>
        <w:ind w:left="862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8B851DA"/>
    <w:multiLevelType w:val="singleLevel"/>
    <w:tmpl w:val="D6D072F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64346487"/>
    <w:multiLevelType w:val="hybridMultilevel"/>
    <w:tmpl w:val="1504B5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E224B8F"/>
    <w:multiLevelType w:val="hybridMultilevel"/>
    <w:tmpl w:val="CBB211B6"/>
    <w:lvl w:ilvl="0" w:tplc="2598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B577B"/>
    <w:multiLevelType w:val="singleLevel"/>
    <w:tmpl w:val="A8BCCEF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709A2501"/>
    <w:multiLevelType w:val="singleLevel"/>
    <w:tmpl w:val="ABBE361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75342707"/>
    <w:multiLevelType w:val="hybridMultilevel"/>
    <w:tmpl w:val="34027FE4"/>
    <w:lvl w:ilvl="0" w:tplc="2598C5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6B48E7"/>
    <w:multiLevelType w:val="hybridMultilevel"/>
    <w:tmpl w:val="F72CD78A"/>
    <w:lvl w:ilvl="0" w:tplc="99806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E3484"/>
    <w:multiLevelType w:val="hybridMultilevel"/>
    <w:tmpl w:val="F0629B4A"/>
    <w:lvl w:ilvl="0" w:tplc="E8467D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9C604A"/>
    <w:multiLevelType w:val="hybridMultilevel"/>
    <w:tmpl w:val="4CB2991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7"/>
  </w:num>
  <w:num w:numId="8">
    <w:abstractNumId w:val="3"/>
    <w:lvlOverride w:ilvl="0">
      <w:startOverride w:val="27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9"/>
    <w:lvlOverride w:ilvl="0">
      <w:startOverride w:val="5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10"/>
    <w:lvlOverride w:ilvl="0">
      <w:startOverride w:val="10"/>
    </w:lvlOverride>
  </w:num>
  <w:num w:numId="16">
    <w:abstractNumId w:val="12"/>
    <w:lvlOverride w:ilvl="0">
      <w:startOverride w:val="1"/>
    </w:lvlOverride>
  </w:num>
  <w:num w:numId="17">
    <w:abstractNumId w:val="16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2"/>
  </w:num>
  <w:num w:numId="26">
    <w:abstractNumId w:val="23"/>
  </w:num>
  <w:num w:numId="27">
    <w:abstractNumId w:val="23"/>
  </w:num>
  <w:num w:numId="28">
    <w:abstractNumId w:val="8"/>
    <w:lvlOverride w:ilvl="0">
      <w:startOverride w:val="1"/>
    </w:lvlOverride>
  </w:num>
  <w:num w:numId="29">
    <w:abstractNumId w:val="11"/>
  </w:num>
  <w:num w:numId="30">
    <w:abstractNumId w:val="11"/>
  </w:num>
  <w:num w:numId="31">
    <w:abstractNumId w:val="20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5"/>
  </w:num>
  <w:num w:numId="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E27"/>
    <w:rsid w:val="000000C4"/>
    <w:rsid w:val="00000B00"/>
    <w:rsid w:val="000037E0"/>
    <w:rsid w:val="00004B07"/>
    <w:rsid w:val="00005D8C"/>
    <w:rsid w:val="00006E72"/>
    <w:rsid w:val="000104C5"/>
    <w:rsid w:val="0001159B"/>
    <w:rsid w:val="00014622"/>
    <w:rsid w:val="00017061"/>
    <w:rsid w:val="000176CD"/>
    <w:rsid w:val="000177EF"/>
    <w:rsid w:val="00020195"/>
    <w:rsid w:val="0002157C"/>
    <w:rsid w:val="00021615"/>
    <w:rsid w:val="00022582"/>
    <w:rsid w:val="00030353"/>
    <w:rsid w:val="00030848"/>
    <w:rsid w:val="0003093E"/>
    <w:rsid w:val="00030CCE"/>
    <w:rsid w:val="00030D50"/>
    <w:rsid w:val="00033AA2"/>
    <w:rsid w:val="00034F76"/>
    <w:rsid w:val="00036C49"/>
    <w:rsid w:val="00040B5B"/>
    <w:rsid w:val="000419AD"/>
    <w:rsid w:val="00042B8B"/>
    <w:rsid w:val="00045BAF"/>
    <w:rsid w:val="00046646"/>
    <w:rsid w:val="000476C0"/>
    <w:rsid w:val="00047801"/>
    <w:rsid w:val="00047A80"/>
    <w:rsid w:val="00054970"/>
    <w:rsid w:val="00055AC7"/>
    <w:rsid w:val="0006000F"/>
    <w:rsid w:val="00060343"/>
    <w:rsid w:val="000611E8"/>
    <w:rsid w:val="00061DC2"/>
    <w:rsid w:val="000625F3"/>
    <w:rsid w:val="000641C4"/>
    <w:rsid w:val="00065001"/>
    <w:rsid w:val="000658E3"/>
    <w:rsid w:val="00066536"/>
    <w:rsid w:val="00067078"/>
    <w:rsid w:val="00071192"/>
    <w:rsid w:val="0007177E"/>
    <w:rsid w:val="000718F5"/>
    <w:rsid w:val="000729EC"/>
    <w:rsid w:val="000735F6"/>
    <w:rsid w:val="000742AE"/>
    <w:rsid w:val="00075BC8"/>
    <w:rsid w:val="0007763F"/>
    <w:rsid w:val="00080466"/>
    <w:rsid w:val="00081777"/>
    <w:rsid w:val="00081EA0"/>
    <w:rsid w:val="00082DC6"/>
    <w:rsid w:val="00083B43"/>
    <w:rsid w:val="000863CE"/>
    <w:rsid w:val="00091CD6"/>
    <w:rsid w:val="00092D93"/>
    <w:rsid w:val="00094BCC"/>
    <w:rsid w:val="00095117"/>
    <w:rsid w:val="0009599D"/>
    <w:rsid w:val="00096280"/>
    <w:rsid w:val="000971B0"/>
    <w:rsid w:val="00097D97"/>
    <w:rsid w:val="000A1D66"/>
    <w:rsid w:val="000A3AAA"/>
    <w:rsid w:val="000A4123"/>
    <w:rsid w:val="000A5EFE"/>
    <w:rsid w:val="000A6B9E"/>
    <w:rsid w:val="000B1007"/>
    <w:rsid w:val="000B21CD"/>
    <w:rsid w:val="000B4118"/>
    <w:rsid w:val="000B455E"/>
    <w:rsid w:val="000B4D88"/>
    <w:rsid w:val="000B5288"/>
    <w:rsid w:val="000B5BF7"/>
    <w:rsid w:val="000B6AAE"/>
    <w:rsid w:val="000C3635"/>
    <w:rsid w:val="000C5030"/>
    <w:rsid w:val="000C58BF"/>
    <w:rsid w:val="000D0619"/>
    <w:rsid w:val="000D0814"/>
    <w:rsid w:val="000D10A7"/>
    <w:rsid w:val="000D1FD5"/>
    <w:rsid w:val="000D2FFA"/>
    <w:rsid w:val="000D492D"/>
    <w:rsid w:val="000D4DFF"/>
    <w:rsid w:val="000D51DB"/>
    <w:rsid w:val="000D5819"/>
    <w:rsid w:val="000D61A5"/>
    <w:rsid w:val="000D62D6"/>
    <w:rsid w:val="000D6DA0"/>
    <w:rsid w:val="000D7061"/>
    <w:rsid w:val="000D7746"/>
    <w:rsid w:val="000E0508"/>
    <w:rsid w:val="000E09E7"/>
    <w:rsid w:val="000E1619"/>
    <w:rsid w:val="000E2C19"/>
    <w:rsid w:val="000E2F9A"/>
    <w:rsid w:val="000E327C"/>
    <w:rsid w:val="000E3E1B"/>
    <w:rsid w:val="000E4EC8"/>
    <w:rsid w:val="000F0019"/>
    <w:rsid w:val="000F090E"/>
    <w:rsid w:val="000F260A"/>
    <w:rsid w:val="000F2D1E"/>
    <w:rsid w:val="000F4282"/>
    <w:rsid w:val="000F50CE"/>
    <w:rsid w:val="000F7D8E"/>
    <w:rsid w:val="00101B19"/>
    <w:rsid w:val="001023C4"/>
    <w:rsid w:val="00103B6B"/>
    <w:rsid w:val="00106098"/>
    <w:rsid w:val="00107163"/>
    <w:rsid w:val="00112977"/>
    <w:rsid w:val="00112B67"/>
    <w:rsid w:val="00113225"/>
    <w:rsid w:val="00114266"/>
    <w:rsid w:val="001146A7"/>
    <w:rsid w:val="001164DE"/>
    <w:rsid w:val="0011715A"/>
    <w:rsid w:val="0011777C"/>
    <w:rsid w:val="001219FA"/>
    <w:rsid w:val="00125B68"/>
    <w:rsid w:val="00127EAA"/>
    <w:rsid w:val="00127FB7"/>
    <w:rsid w:val="001301F3"/>
    <w:rsid w:val="00131385"/>
    <w:rsid w:val="00131A8B"/>
    <w:rsid w:val="00132368"/>
    <w:rsid w:val="00132860"/>
    <w:rsid w:val="001334F7"/>
    <w:rsid w:val="001339B1"/>
    <w:rsid w:val="00134F0C"/>
    <w:rsid w:val="001358EC"/>
    <w:rsid w:val="001367CA"/>
    <w:rsid w:val="00136D42"/>
    <w:rsid w:val="0013771A"/>
    <w:rsid w:val="00140824"/>
    <w:rsid w:val="001432C9"/>
    <w:rsid w:val="00144E24"/>
    <w:rsid w:val="00145A6C"/>
    <w:rsid w:val="00150F14"/>
    <w:rsid w:val="001510A7"/>
    <w:rsid w:val="00152335"/>
    <w:rsid w:val="001548F8"/>
    <w:rsid w:val="001561C5"/>
    <w:rsid w:val="00157C9F"/>
    <w:rsid w:val="00160649"/>
    <w:rsid w:val="001622D1"/>
    <w:rsid w:val="001632C3"/>
    <w:rsid w:val="001638AD"/>
    <w:rsid w:val="001639EE"/>
    <w:rsid w:val="00170FFB"/>
    <w:rsid w:val="00172011"/>
    <w:rsid w:val="001727E2"/>
    <w:rsid w:val="00173146"/>
    <w:rsid w:val="00173DF0"/>
    <w:rsid w:val="001742CC"/>
    <w:rsid w:val="00174825"/>
    <w:rsid w:val="00175669"/>
    <w:rsid w:val="00175AE8"/>
    <w:rsid w:val="00181BA2"/>
    <w:rsid w:val="00181D98"/>
    <w:rsid w:val="00182884"/>
    <w:rsid w:val="001836AE"/>
    <w:rsid w:val="00185A8A"/>
    <w:rsid w:val="00186936"/>
    <w:rsid w:val="00190DC8"/>
    <w:rsid w:val="00191441"/>
    <w:rsid w:val="0019321F"/>
    <w:rsid w:val="00194F0B"/>
    <w:rsid w:val="00196F3E"/>
    <w:rsid w:val="001972C4"/>
    <w:rsid w:val="001A0D22"/>
    <w:rsid w:val="001A294B"/>
    <w:rsid w:val="001A3B76"/>
    <w:rsid w:val="001A3C85"/>
    <w:rsid w:val="001A4333"/>
    <w:rsid w:val="001A5F40"/>
    <w:rsid w:val="001A768B"/>
    <w:rsid w:val="001B118E"/>
    <w:rsid w:val="001B4CFF"/>
    <w:rsid w:val="001B53D1"/>
    <w:rsid w:val="001B55DE"/>
    <w:rsid w:val="001B758F"/>
    <w:rsid w:val="001B7E85"/>
    <w:rsid w:val="001C1119"/>
    <w:rsid w:val="001C11B2"/>
    <w:rsid w:val="001C2FE3"/>
    <w:rsid w:val="001C4386"/>
    <w:rsid w:val="001C6FE2"/>
    <w:rsid w:val="001D035B"/>
    <w:rsid w:val="001D0BEE"/>
    <w:rsid w:val="001D10DF"/>
    <w:rsid w:val="001D3610"/>
    <w:rsid w:val="001D4F43"/>
    <w:rsid w:val="001E04D6"/>
    <w:rsid w:val="001E1F6D"/>
    <w:rsid w:val="001E200F"/>
    <w:rsid w:val="001E656D"/>
    <w:rsid w:val="001F115B"/>
    <w:rsid w:val="001F22C4"/>
    <w:rsid w:val="001F3C05"/>
    <w:rsid w:val="001F4534"/>
    <w:rsid w:val="001F60EB"/>
    <w:rsid w:val="001F62B3"/>
    <w:rsid w:val="001F68B5"/>
    <w:rsid w:val="00201542"/>
    <w:rsid w:val="0020164A"/>
    <w:rsid w:val="00203DED"/>
    <w:rsid w:val="00204086"/>
    <w:rsid w:val="002040D8"/>
    <w:rsid w:val="00205837"/>
    <w:rsid w:val="002063EE"/>
    <w:rsid w:val="002067D8"/>
    <w:rsid w:val="002068AD"/>
    <w:rsid w:val="002068F3"/>
    <w:rsid w:val="00207D5B"/>
    <w:rsid w:val="0021057B"/>
    <w:rsid w:val="00212206"/>
    <w:rsid w:val="00212396"/>
    <w:rsid w:val="00213E1D"/>
    <w:rsid w:val="00214960"/>
    <w:rsid w:val="00216966"/>
    <w:rsid w:val="00217D61"/>
    <w:rsid w:val="002219CE"/>
    <w:rsid w:val="0022320D"/>
    <w:rsid w:val="00226B4B"/>
    <w:rsid w:val="00226C81"/>
    <w:rsid w:val="00226F55"/>
    <w:rsid w:val="0022790D"/>
    <w:rsid w:val="002302D5"/>
    <w:rsid w:val="00231B57"/>
    <w:rsid w:val="002320A4"/>
    <w:rsid w:val="00232306"/>
    <w:rsid w:val="0023287E"/>
    <w:rsid w:val="002331DE"/>
    <w:rsid w:val="00233A7E"/>
    <w:rsid w:val="002353B8"/>
    <w:rsid w:val="00235C50"/>
    <w:rsid w:val="00235CCC"/>
    <w:rsid w:val="00236AB7"/>
    <w:rsid w:val="00237844"/>
    <w:rsid w:val="00240CDB"/>
    <w:rsid w:val="00241996"/>
    <w:rsid w:val="00241FAE"/>
    <w:rsid w:val="00241FFE"/>
    <w:rsid w:val="00242C61"/>
    <w:rsid w:val="00242D10"/>
    <w:rsid w:val="0024576B"/>
    <w:rsid w:val="00245D82"/>
    <w:rsid w:val="00245EA5"/>
    <w:rsid w:val="0024714A"/>
    <w:rsid w:val="00250537"/>
    <w:rsid w:val="00250582"/>
    <w:rsid w:val="00250624"/>
    <w:rsid w:val="00250E6B"/>
    <w:rsid w:val="00255F26"/>
    <w:rsid w:val="00257EBA"/>
    <w:rsid w:val="00265A51"/>
    <w:rsid w:val="00267837"/>
    <w:rsid w:val="00267D75"/>
    <w:rsid w:val="00271B9F"/>
    <w:rsid w:val="00274337"/>
    <w:rsid w:val="00275658"/>
    <w:rsid w:val="00275781"/>
    <w:rsid w:val="002757BD"/>
    <w:rsid w:val="00275AF8"/>
    <w:rsid w:val="00276B24"/>
    <w:rsid w:val="00277F92"/>
    <w:rsid w:val="00280C04"/>
    <w:rsid w:val="00281E2A"/>
    <w:rsid w:val="00283490"/>
    <w:rsid w:val="002841D0"/>
    <w:rsid w:val="00285889"/>
    <w:rsid w:val="00285CC7"/>
    <w:rsid w:val="002865B2"/>
    <w:rsid w:val="00292F33"/>
    <w:rsid w:val="00296C5E"/>
    <w:rsid w:val="002A12D6"/>
    <w:rsid w:val="002A15B7"/>
    <w:rsid w:val="002A1E36"/>
    <w:rsid w:val="002A3BBC"/>
    <w:rsid w:val="002A50C0"/>
    <w:rsid w:val="002A6C09"/>
    <w:rsid w:val="002A6FC7"/>
    <w:rsid w:val="002A7483"/>
    <w:rsid w:val="002A7EBC"/>
    <w:rsid w:val="002B2132"/>
    <w:rsid w:val="002B4B9E"/>
    <w:rsid w:val="002B7F57"/>
    <w:rsid w:val="002C1F29"/>
    <w:rsid w:val="002C223D"/>
    <w:rsid w:val="002C2F55"/>
    <w:rsid w:val="002C6047"/>
    <w:rsid w:val="002D0846"/>
    <w:rsid w:val="002D13B7"/>
    <w:rsid w:val="002D1CC0"/>
    <w:rsid w:val="002D32E2"/>
    <w:rsid w:val="002D3C68"/>
    <w:rsid w:val="002D3CB8"/>
    <w:rsid w:val="002D3F4D"/>
    <w:rsid w:val="002D42DE"/>
    <w:rsid w:val="002D5016"/>
    <w:rsid w:val="002D5772"/>
    <w:rsid w:val="002D594E"/>
    <w:rsid w:val="002D59F8"/>
    <w:rsid w:val="002E1F3F"/>
    <w:rsid w:val="002E4F09"/>
    <w:rsid w:val="002E5BCE"/>
    <w:rsid w:val="002F28E8"/>
    <w:rsid w:val="002F2F67"/>
    <w:rsid w:val="002F4209"/>
    <w:rsid w:val="002F588E"/>
    <w:rsid w:val="002F717F"/>
    <w:rsid w:val="002F7A6B"/>
    <w:rsid w:val="0030079B"/>
    <w:rsid w:val="003010CF"/>
    <w:rsid w:val="003016EB"/>
    <w:rsid w:val="00303140"/>
    <w:rsid w:val="0030360A"/>
    <w:rsid w:val="003058FB"/>
    <w:rsid w:val="00307E45"/>
    <w:rsid w:val="00310886"/>
    <w:rsid w:val="003134B0"/>
    <w:rsid w:val="0031710F"/>
    <w:rsid w:val="003178B3"/>
    <w:rsid w:val="00317F12"/>
    <w:rsid w:val="003211CC"/>
    <w:rsid w:val="003212CA"/>
    <w:rsid w:val="00322127"/>
    <w:rsid w:val="00323AED"/>
    <w:rsid w:val="003249B2"/>
    <w:rsid w:val="00325723"/>
    <w:rsid w:val="00327B4E"/>
    <w:rsid w:val="0033124A"/>
    <w:rsid w:val="003348E9"/>
    <w:rsid w:val="00335EFD"/>
    <w:rsid w:val="0033763D"/>
    <w:rsid w:val="0034021D"/>
    <w:rsid w:val="0034042E"/>
    <w:rsid w:val="003422DB"/>
    <w:rsid w:val="003429A1"/>
    <w:rsid w:val="00343A34"/>
    <w:rsid w:val="00345A65"/>
    <w:rsid w:val="00345D21"/>
    <w:rsid w:val="003463A2"/>
    <w:rsid w:val="0034794C"/>
    <w:rsid w:val="00351A0D"/>
    <w:rsid w:val="00352467"/>
    <w:rsid w:val="003528BD"/>
    <w:rsid w:val="00352C82"/>
    <w:rsid w:val="00353BC4"/>
    <w:rsid w:val="00354BC6"/>
    <w:rsid w:val="00354C5D"/>
    <w:rsid w:val="00355E9A"/>
    <w:rsid w:val="00356484"/>
    <w:rsid w:val="00356500"/>
    <w:rsid w:val="00357625"/>
    <w:rsid w:val="00361225"/>
    <w:rsid w:val="00362AA1"/>
    <w:rsid w:val="00363232"/>
    <w:rsid w:val="00364883"/>
    <w:rsid w:val="003671D7"/>
    <w:rsid w:val="00367FB6"/>
    <w:rsid w:val="00372132"/>
    <w:rsid w:val="00372AF7"/>
    <w:rsid w:val="00372C86"/>
    <w:rsid w:val="00372EAA"/>
    <w:rsid w:val="00373D32"/>
    <w:rsid w:val="0037485E"/>
    <w:rsid w:val="00374C0B"/>
    <w:rsid w:val="00375E97"/>
    <w:rsid w:val="00376117"/>
    <w:rsid w:val="00377A2C"/>
    <w:rsid w:val="00380C7D"/>
    <w:rsid w:val="0038255A"/>
    <w:rsid w:val="00383800"/>
    <w:rsid w:val="003855A3"/>
    <w:rsid w:val="00385EE8"/>
    <w:rsid w:val="003876EF"/>
    <w:rsid w:val="00390BB7"/>
    <w:rsid w:val="003913A8"/>
    <w:rsid w:val="0039284A"/>
    <w:rsid w:val="00392AF6"/>
    <w:rsid w:val="0039406C"/>
    <w:rsid w:val="003949B6"/>
    <w:rsid w:val="00394E79"/>
    <w:rsid w:val="00395B7E"/>
    <w:rsid w:val="00396609"/>
    <w:rsid w:val="00396DB6"/>
    <w:rsid w:val="003976AD"/>
    <w:rsid w:val="00397BF7"/>
    <w:rsid w:val="003A0DB6"/>
    <w:rsid w:val="003A2DFD"/>
    <w:rsid w:val="003A3099"/>
    <w:rsid w:val="003A3D6E"/>
    <w:rsid w:val="003B0A07"/>
    <w:rsid w:val="003B0C89"/>
    <w:rsid w:val="003B1BE0"/>
    <w:rsid w:val="003B59CA"/>
    <w:rsid w:val="003B632D"/>
    <w:rsid w:val="003B6CA4"/>
    <w:rsid w:val="003C07F8"/>
    <w:rsid w:val="003C166A"/>
    <w:rsid w:val="003C2B99"/>
    <w:rsid w:val="003C3A15"/>
    <w:rsid w:val="003C3EC3"/>
    <w:rsid w:val="003C3FB4"/>
    <w:rsid w:val="003C4AC3"/>
    <w:rsid w:val="003C4ED0"/>
    <w:rsid w:val="003C5372"/>
    <w:rsid w:val="003C6CD2"/>
    <w:rsid w:val="003D042A"/>
    <w:rsid w:val="003D3727"/>
    <w:rsid w:val="003D4452"/>
    <w:rsid w:val="003D6C29"/>
    <w:rsid w:val="003D7301"/>
    <w:rsid w:val="003E1057"/>
    <w:rsid w:val="003E1BCF"/>
    <w:rsid w:val="003E421C"/>
    <w:rsid w:val="003E614D"/>
    <w:rsid w:val="003F012F"/>
    <w:rsid w:val="003F0AD0"/>
    <w:rsid w:val="003F13F4"/>
    <w:rsid w:val="003F37A2"/>
    <w:rsid w:val="003F4422"/>
    <w:rsid w:val="003F453D"/>
    <w:rsid w:val="003F565F"/>
    <w:rsid w:val="003F79BB"/>
    <w:rsid w:val="0040120D"/>
    <w:rsid w:val="0040269E"/>
    <w:rsid w:val="004026A4"/>
    <w:rsid w:val="0040440D"/>
    <w:rsid w:val="00404E32"/>
    <w:rsid w:val="00406AE9"/>
    <w:rsid w:val="00406ED6"/>
    <w:rsid w:val="0040709D"/>
    <w:rsid w:val="0041039F"/>
    <w:rsid w:val="00412549"/>
    <w:rsid w:val="00413CC9"/>
    <w:rsid w:val="00415A7F"/>
    <w:rsid w:val="00416A76"/>
    <w:rsid w:val="0041711A"/>
    <w:rsid w:val="00420E43"/>
    <w:rsid w:val="00422000"/>
    <w:rsid w:val="004225CC"/>
    <w:rsid w:val="00423949"/>
    <w:rsid w:val="004241E1"/>
    <w:rsid w:val="00424388"/>
    <w:rsid w:val="004249A2"/>
    <w:rsid w:val="00424CB1"/>
    <w:rsid w:val="00425FFF"/>
    <w:rsid w:val="00427330"/>
    <w:rsid w:val="00427522"/>
    <w:rsid w:val="00427F50"/>
    <w:rsid w:val="00430F02"/>
    <w:rsid w:val="0043231F"/>
    <w:rsid w:val="00432B14"/>
    <w:rsid w:val="004334ED"/>
    <w:rsid w:val="00433BA8"/>
    <w:rsid w:val="00435299"/>
    <w:rsid w:val="00435F2C"/>
    <w:rsid w:val="0043720B"/>
    <w:rsid w:val="0044236A"/>
    <w:rsid w:val="00443E1C"/>
    <w:rsid w:val="00446058"/>
    <w:rsid w:val="00447636"/>
    <w:rsid w:val="0045195E"/>
    <w:rsid w:val="00454241"/>
    <w:rsid w:val="004552F3"/>
    <w:rsid w:val="004575A4"/>
    <w:rsid w:val="00460971"/>
    <w:rsid w:val="00460994"/>
    <w:rsid w:val="00460CA0"/>
    <w:rsid w:val="00461149"/>
    <w:rsid w:val="004625D5"/>
    <w:rsid w:val="00463C2E"/>
    <w:rsid w:val="00464F16"/>
    <w:rsid w:val="0047101C"/>
    <w:rsid w:val="00477CE4"/>
    <w:rsid w:val="00480DEE"/>
    <w:rsid w:val="00481839"/>
    <w:rsid w:val="00481D1D"/>
    <w:rsid w:val="00482E7B"/>
    <w:rsid w:val="00482E88"/>
    <w:rsid w:val="00486B48"/>
    <w:rsid w:val="00486B5F"/>
    <w:rsid w:val="00487592"/>
    <w:rsid w:val="00490721"/>
    <w:rsid w:val="0049093F"/>
    <w:rsid w:val="00490EEF"/>
    <w:rsid w:val="00491952"/>
    <w:rsid w:val="004958BB"/>
    <w:rsid w:val="004A2315"/>
    <w:rsid w:val="004A2A5E"/>
    <w:rsid w:val="004A2F35"/>
    <w:rsid w:val="004A388B"/>
    <w:rsid w:val="004A3EBF"/>
    <w:rsid w:val="004A6140"/>
    <w:rsid w:val="004A74F5"/>
    <w:rsid w:val="004A7AC7"/>
    <w:rsid w:val="004A7B69"/>
    <w:rsid w:val="004A7FD7"/>
    <w:rsid w:val="004B121E"/>
    <w:rsid w:val="004B1C2C"/>
    <w:rsid w:val="004B2B2C"/>
    <w:rsid w:val="004B4ECA"/>
    <w:rsid w:val="004B58E8"/>
    <w:rsid w:val="004C31FD"/>
    <w:rsid w:val="004C3B80"/>
    <w:rsid w:val="004C48B3"/>
    <w:rsid w:val="004C55EE"/>
    <w:rsid w:val="004D0291"/>
    <w:rsid w:val="004D0BA1"/>
    <w:rsid w:val="004D0DD2"/>
    <w:rsid w:val="004D35A6"/>
    <w:rsid w:val="004D3DBF"/>
    <w:rsid w:val="004D7966"/>
    <w:rsid w:val="004E154D"/>
    <w:rsid w:val="004E1B3F"/>
    <w:rsid w:val="004E2BD1"/>
    <w:rsid w:val="004E46A5"/>
    <w:rsid w:val="004E4778"/>
    <w:rsid w:val="004E628D"/>
    <w:rsid w:val="004E6E28"/>
    <w:rsid w:val="004F3042"/>
    <w:rsid w:val="004F37B2"/>
    <w:rsid w:val="004F399B"/>
    <w:rsid w:val="004F4D30"/>
    <w:rsid w:val="004F55BD"/>
    <w:rsid w:val="0050266D"/>
    <w:rsid w:val="005044A1"/>
    <w:rsid w:val="0050567E"/>
    <w:rsid w:val="00510A6E"/>
    <w:rsid w:val="0051211A"/>
    <w:rsid w:val="00514979"/>
    <w:rsid w:val="00514B59"/>
    <w:rsid w:val="00514E73"/>
    <w:rsid w:val="0052113E"/>
    <w:rsid w:val="0052144F"/>
    <w:rsid w:val="0052155F"/>
    <w:rsid w:val="005228E7"/>
    <w:rsid w:val="005238AE"/>
    <w:rsid w:val="00526B1B"/>
    <w:rsid w:val="005307DF"/>
    <w:rsid w:val="00530BF1"/>
    <w:rsid w:val="00532624"/>
    <w:rsid w:val="005333F6"/>
    <w:rsid w:val="00534F3D"/>
    <w:rsid w:val="005350DD"/>
    <w:rsid w:val="00536613"/>
    <w:rsid w:val="00536D20"/>
    <w:rsid w:val="005372B1"/>
    <w:rsid w:val="00537362"/>
    <w:rsid w:val="00540034"/>
    <w:rsid w:val="00544EFF"/>
    <w:rsid w:val="005450F4"/>
    <w:rsid w:val="0054637E"/>
    <w:rsid w:val="00555D65"/>
    <w:rsid w:val="00555E89"/>
    <w:rsid w:val="00557B75"/>
    <w:rsid w:val="005600AE"/>
    <w:rsid w:val="00560C14"/>
    <w:rsid w:val="005646F5"/>
    <w:rsid w:val="00566391"/>
    <w:rsid w:val="00567026"/>
    <w:rsid w:val="00570677"/>
    <w:rsid w:val="00571D72"/>
    <w:rsid w:val="00573662"/>
    <w:rsid w:val="005740BD"/>
    <w:rsid w:val="00574ED8"/>
    <w:rsid w:val="00574F1E"/>
    <w:rsid w:val="00575504"/>
    <w:rsid w:val="005764C1"/>
    <w:rsid w:val="005766DE"/>
    <w:rsid w:val="00582B9A"/>
    <w:rsid w:val="00585EE4"/>
    <w:rsid w:val="00587242"/>
    <w:rsid w:val="00590CD8"/>
    <w:rsid w:val="005926B8"/>
    <w:rsid w:val="00592A35"/>
    <w:rsid w:val="00592F3B"/>
    <w:rsid w:val="0059324E"/>
    <w:rsid w:val="00597E20"/>
    <w:rsid w:val="005A0674"/>
    <w:rsid w:val="005A0B44"/>
    <w:rsid w:val="005A1059"/>
    <w:rsid w:val="005A33AE"/>
    <w:rsid w:val="005A485B"/>
    <w:rsid w:val="005A5B5D"/>
    <w:rsid w:val="005A7FC7"/>
    <w:rsid w:val="005B10A3"/>
    <w:rsid w:val="005B2737"/>
    <w:rsid w:val="005B46D8"/>
    <w:rsid w:val="005B73F2"/>
    <w:rsid w:val="005B7A22"/>
    <w:rsid w:val="005C03AE"/>
    <w:rsid w:val="005C0C34"/>
    <w:rsid w:val="005C103F"/>
    <w:rsid w:val="005C2E09"/>
    <w:rsid w:val="005C3A89"/>
    <w:rsid w:val="005C62C0"/>
    <w:rsid w:val="005C6DB4"/>
    <w:rsid w:val="005D0A69"/>
    <w:rsid w:val="005D3E24"/>
    <w:rsid w:val="005D4662"/>
    <w:rsid w:val="005D5B3B"/>
    <w:rsid w:val="005D6BEC"/>
    <w:rsid w:val="005D7C16"/>
    <w:rsid w:val="005E1037"/>
    <w:rsid w:val="005E192B"/>
    <w:rsid w:val="005E2949"/>
    <w:rsid w:val="005E53D1"/>
    <w:rsid w:val="005F088A"/>
    <w:rsid w:val="005F5442"/>
    <w:rsid w:val="005F61FE"/>
    <w:rsid w:val="005F6AA1"/>
    <w:rsid w:val="005F7416"/>
    <w:rsid w:val="006007CF"/>
    <w:rsid w:val="00601653"/>
    <w:rsid w:val="006020F6"/>
    <w:rsid w:val="00603BC6"/>
    <w:rsid w:val="00603D7D"/>
    <w:rsid w:val="00604297"/>
    <w:rsid w:val="006052F6"/>
    <w:rsid w:val="00605684"/>
    <w:rsid w:val="00606D5B"/>
    <w:rsid w:val="00607641"/>
    <w:rsid w:val="00610F24"/>
    <w:rsid w:val="00614B1D"/>
    <w:rsid w:val="0062255D"/>
    <w:rsid w:val="00624792"/>
    <w:rsid w:val="00624A96"/>
    <w:rsid w:val="006255A2"/>
    <w:rsid w:val="00630888"/>
    <w:rsid w:val="00631666"/>
    <w:rsid w:val="00632BEF"/>
    <w:rsid w:val="006352ED"/>
    <w:rsid w:val="00637584"/>
    <w:rsid w:val="006377CF"/>
    <w:rsid w:val="00641125"/>
    <w:rsid w:val="0064252E"/>
    <w:rsid w:val="0064275E"/>
    <w:rsid w:val="006450BD"/>
    <w:rsid w:val="0064632E"/>
    <w:rsid w:val="00646F66"/>
    <w:rsid w:val="00650C95"/>
    <w:rsid w:val="006534EF"/>
    <w:rsid w:val="00654722"/>
    <w:rsid w:val="00654C7C"/>
    <w:rsid w:val="00656030"/>
    <w:rsid w:val="00660A35"/>
    <w:rsid w:val="0066148D"/>
    <w:rsid w:val="00662464"/>
    <w:rsid w:val="00663487"/>
    <w:rsid w:val="006635AA"/>
    <w:rsid w:val="00663E50"/>
    <w:rsid w:val="00664747"/>
    <w:rsid w:val="00665F66"/>
    <w:rsid w:val="0066665A"/>
    <w:rsid w:val="006709E1"/>
    <w:rsid w:val="00670B19"/>
    <w:rsid w:val="006731A5"/>
    <w:rsid w:val="006735F9"/>
    <w:rsid w:val="0067383E"/>
    <w:rsid w:val="006756ED"/>
    <w:rsid w:val="006823F6"/>
    <w:rsid w:val="00682844"/>
    <w:rsid w:val="0068540C"/>
    <w:rsid w:val="006903FB"/>
    <w:rsid w:val="00690B31"/>
    <w:rsid w:val="00692621"/>
    <w:rsid w:val="00693264"/>
    <w:rsid w:val="006937B8"/>
    <w:rsid w:val="00693BE3"/>
    <w:rsid w:val="006975D5"/>
    <w:rsid w:val="006A158C"/>
    <w:rsid w:val="006A3C55"/>
    <w:rsid w:val="006A5177"/>
    <w:rsid w:val="006A7BA8"/>
    <w:rsid w:val="006B20E0"/>
    <w:rsid w:val="006B2AFF"/>
    <w:rsid w:val="006B7C34"/>
    <w:rsid w:val="006C1567"/>
    <w:rsid w:val="006C1C78"/>
    <w:rsid w:val="006C3D69"/>
    <w:rsid w:val="006C5F8D"/>
    <w:rsid w:val="006C71B2"/>
    <w:rsid w:val="006C7526"/>
    <w:rsid w:val="006C77D2"/>
    <w:rsid w:val="006C7E4B"/>
    <w:rsid w:val="006D131E"/>
    <w:rsid w:val="006D182A"/>
    <w:rsid w:val="006D1B86"/>
    <w:rsid w:val="006D2641"/>
    <w:rsid w:val="006D384D"/>
    <w:rsid w:val="006D3A66"/>
    <w:rsid w:val="006D41BF"/>
    <w:rsid w:val="006D5D7A"/>
    <w:rsid w:val="006D696F"/>
    <w:rsid w:val="006D6A04"/>
    <w:rsid w:val="006E0800"/>
    <w:rsid w:val="006E135F"/>
    <w:rsid w:val="006E163B"/>
    <w:rsid w:val="006E6135"/>
    <w:rsid w:val="006E6202"/>
    <w:rsid w:val="006E6DE4"/>
    <w:rsid w:val="006E737C"/>
    <w:rsid w:val="006F22B6"/>
    <w:rsid w:val="006F3401"/>
    <w:rsid w:val="006F427D"/>
    <w:rsid w:val="006F560B"/>
    <w:rsid w:val="006F568B"/>
    <w:rsid w:val="006F6495"/>
    <w:rsid w:val="006F6668"/>
    <w:rsid w:val="006F6DC5"/>
    <w:rsid w:val="006F6DCE"/>
    <w:rsid w:val="006F7A0F"/>
    <w:rsid w:val="006F7D75"/>
    <w:rsid w:val="00700B20"/>
    <w:rsid w:val="00700EA3"/>
    <w:rsid w:val="00701326"/>
    <w:rsid w:val="00702532"/>
    <w:rsid w:val="0070346A"/>
    <w:rsid w:val="00703BEA"/>
    <w:rsid w:val="00704095"/>
    <w:rsid w:val="00705FFA"/>
    <w:rsid w:val="00710BA5"/>
    <w:rsid w:val="00711EE5"/>
    <w:rsid w:val="00712778"/>
    <w:rsid w:val="0071683A"/>
    <w:rsid w:val="007168AD"/>
    <w:rsid w:val="007170E8"/>
    <w:rsid w:val="00721998"/>
    <w:rsid w:val="00721EA1"/>
    <w:rsid w:val="00721F79"/>
    <w:rsid w:val="00722A30"/>
    <w:rsid w:val="00732886"/>
    <w:rsid w:val="00732CB5"/>
    <w:rsid w:val="00733127"/>
    <w:rsid w:val="007342FE"/>
    <w:rsid w:val="007344FB"/>
    <w:rsid w:val="00734887"/>
    <w:rsid w:val="007403E9"/>
    <w:rsid w:val="007422A7"/>
    <w:rsid w:val="00743B9C"/>
    <w:rsid w:val="007450BB"/>
    <w:rsid w:val="00745E27"/>
    <w:rsid w:val="0074678E"/>
    <w:rsid w:val="0075480F"/>
    <w:rsid w:val="00755AE3"/>
    <w:rsid w:val="007609E2"/>
    <w:rsid w:val="007613B1"/>
    <w:rsid w:val="0076277F"/>
    <w:rsid w:val="00762A9F"/>
    <w:rsid w:val="007643DC"/>
    <w:rsid w:val="007648C5"/>
    <w:rsid w:val="00765C02"/>
    <w:rsid w:val="00765E12"/>
    <w:rsid w:val="00765F18"/>
    <w:rsid w:val="00767B28"/>
    <w:rsid w:val="00767B5A"/>
    <w:rsid w:val="0077003E"/>
    <w:rsid w:val="00770A3A"/>
    <w:rsid w:val="00771B98"/>
    <w:rsid w:val="007726BA"/>
    <w:rsid w:val="0077277B"/>
    <w:rsid w:val="00773F45"/>
    <w:rsid w:val="00775089"/>
    <w:rsid w:val="0077798A"/>
    <w:rsid w:val="00777C1C"/>
    <w:rsid w:val="007817F2"/>
    <w:rsid w:val="007822C2"/>
    <w:rsid w:val="00782D8A"/>
    <w:rsid w:val="00783CE3"/>
    <w:rsid w:val="00783E7F"/>
    <w:rsid w:val="00784CD0"/>
    <w:rsid w:val="007901C1"/>
    <w:rsid w:val="00791F5F"/>
    <w:rsid w:val="00792C8B"/>
    <w:rsid w:val="00796A23"/>
    <w:rsid w:val="0079722F"/>
    <w:rsid w:val="0079736C"/>
    <w:rsid w:val="00797D94"/>
    <w:rsid w:val="007A039D"/>
    <w:rsid w:val="007A0554"/>
    <w:rsid w:val="007A52CD"/>
    <w:rsid w:val="007A5DE6"/>
    <w:rsid w:val="007B04CD"/>
    <w:rsid w:val="007B31AC"/>
    <w:rsid w:val="007B418D"/>
    <w:rsid w:val="007B441B"/>
    <w:rsid w:val="007B4F76"/>
    <w:rsid w:val="007B5205"/>
    <w:rsid w:val="007B614B"/>
    <w:rsid w:val="007B797D"/>
    <w:rsid w:val="007B7B0E"/>
    <w:rsid w:val="007C0891"/>
    <w:rsid w:val="007C097A"/>
    <w:rsid w:val="007C0D2C"/>
    <w:rsid w:val="007C245C"/>
    <w:rsid w:val="007C4067"/>
    <w:rsid w:val="007C435D"/>
    <w:rsid w:val="007C5D68"/>
    <w:rsid w:val="007C61BB"/>
    <w:rsid w:val="007C7DFD"/>
    <w:rsid w:val="007D177C"/>
    <w:rsid w:val="007D215D"/>
    <w:rsid w:val="007D21FE"/>
    <w:rsid w:val="007D2564"/>
    <w:rsid w:val="007D4094"/>
    <w:rsid w:val="007D4ED8"/>
    <w:rsid w:val="007D532D"/>
    <w:rsid w:val="007D6B5E"/>
    <w:rsid w:val="007E05C7"/>
    <w:rsid w:val="007E2629"/>
    <w:rsid w:val="007E2B8D"/>
    <w:rsid w:val="007E7889"/>
    <w:rsid w:val="007E7ABF"/>
    <w:rsid w:val="007F0B43"/>
    <w:rsid w:val="007F1AB9"/>
    <w:rsid w:val="007F2084"/>
    <w:rsid w:val="007F2E95"/>
    <w:rsid w:val="007F4269"/>
    <w:rsid w:val="007F4F82"/>
    <w:rsid w:val="007F5581"/>
    <w:rsid w:val="007F6070"/>
    <w:rsid w:val="007F6214"/>
    <w:rsid w:val="007F67DE"/>
    <w:rsid w:val="007F720B"/>
    <w:rsid w:val="008009DA"/>
    <w:rsid w:val="00800CA3"/>
    <w:rsid w:val="0080171B"/>
    <w:rsid w:val="008026A8"/>
    <w:rsid w:val="00806363"/>
    <w:rsid w:val="008073E5"/>
    <w:rsid w:val="00807C60"/>
    <w:rsid w:val="00810373"/>
    <w:rsid w:val="00811D1B"/>
    <w:rsid w:val="00816D01"/>
    <w:rsid w:val="00820299"/>
    <w:rsid w:val="00823397"/>
    <w:rsid w:val="008268B4"/>
    <w:rsid w:val="00826B90"/>
    <w:rsid w:val="00826D26"/>
    <w:rsid w:val="008274A7"/>
    <w:rsid w:val="00827520"/>
    <w:rsid w:val="008277E9"/>
    <w:rsid w:val="00827C82"/>
    <w:rsid w:val="00827FB7"/>
    <w:rsid w:val="00830E95"/>
    <w:rsid w:val="00834D13"/>
    <w:rsid w:val="00835868"/>
    <w:rsid w:val="008405B9"/>
    <w:rsid w:val="00840CAF"/>
    <w:rsid w:val="00840E15"/>
    <w:rsid w:val="00840E92"/>
    <w:rsid w:val="008413FC"/>
    <w:rsid w:val="00842EF5"/>
    <w:rsid w:val="00843BE7"/>
    <w:rsid w:val="00844EDF"/>
    <w:rsid w:val="00845826"/>
    <w:rsid w:val="00846ACA"/>
    <w:rsid w:val="00850031"/>
    <w:rsid w:val="008548F7"/>
    <w:rsid w:val="00857B87"/>
    <w:rsid w:val="00860AE3"/>
    <w:rsid w:val="00861672"/>
    <w:rsid w:val="00862324"/>
    <w:rsid w:val="00863310"/>
    <w:rsid w:val="008651E0"/>
    <w:rsid w:val="0086546B"/>
    <w:rsid w:val="008659C7"/>
    <w:rsid w:val="00865B7C"/>
    <w:rsid w:val="00865C3F"/>
    <w:rsid w:val="00867F5C"/>
    <w:rsid w:val="008703AC"/>
    <w:rsid w:val="00872F2A"/>
    <w:rsid w:val="0087303D"/>
    <w:rsid w:val="008757CF"/>
    <w:rsid w:val="00876BA0"/>
    <w:rsid w:val="00882564"/>
    <w:rsid w:val="00882E70"/>
    <w:rsid w:val="00883DB8"/>
    <w:rsid w:val="00883DD5"/>
    <w:rsid w:val="0088484E"/>
    <w:rsid w:val="0088561F"/>
    <w:rsid w:val="008878F6"/>
    <w:rsid w:val="0089328A"/>
    <w:rsid w:val="0089369D"/>
    <w:rsid w:val="0089433B"/>
    <w:rsid w:val="00894C12"/>
    <w:rsid w:val="00894F08"/>
    <w:rsid w:val="00896015"/>
    <w:rsid w:val="00896CE3"/>
    <w:rsid w:val="008A1562"/>
    <w:rsid w:val="008A23B2"/>
    <w:rsid w:val="008A294D"/>
    <w:rsid w:val="008A2A27"/>
    <w:rsid w:val="008A5070"/>
    <w:rsid w:val="008A5128"/>
    <w:rsid w:val="008A5CA0"/>
    <w:rsid w:val="008A5E3E"/>
    <w:rsid w:val="008A618E"/>
    <w:rsid w:val="008A683E"/>
    <w:rsid w:val="008A7B86"/>
    <w:rsid w:val="008B1C34"/>
    <w:rsid w:val="008B258B"/>
    <w:rsid w:val="008B31F6"/>
    <w:rsid w:val="008B3869"/>
    <w:rsid w:val="008B46E0"/>
    <w:rsid w:val="008B4B25"/>
    <w:rsid w:val="008B5250"/>
    <w:rsid w:val="008B709C"/>
    <w:rsid w:val="008B70F5"/>
    <w:rsid w:val="008B7A84"/>
    <w:rsid w:val="008C0379"/>
    <w:rsid w:val="008C05FC"/>
    <w:rsid w:val="008C0802"/>
    <w:rsid w:val="008C0DFA"/>
    <w:rsid w:val="008C3C17"/>
    <w:rsid w:val="008C5F81"/>
    <w:rsid w:val="008C6495"/>
    <w:rsid w:val="008C6F66"/>
    <w:rsid w:val="008C708B"/>
    <w:rsid w:val="008C7A83"/>
    <w:rsid w:val="008D1971"/>
    <w:rsid w:val="008D1B4F"/>
    <w:rsid w:val="008D5F9E"/>
    <w:rsid w:val="008E00F6"/>
    <w:rsid w:val="008E178E"/>
    <w:rsid w:val="008E2537"/>
    <w:rsid w:val="008E26F8"/>
    <w:rsid w:val="008E3AE8"/>
    <w:rsid w:val="008E504C"/>
    <w:rsid w:val="008E541C"/>
    <w:rsid w:val="008E5B5D"/>
    <w:rsid w:val="008E6308"/>
    <w:rsid w:val="008E6BC9"/>
    <w:rsid w:val="008E7574"/>
    <w:rsid w:val="008E7A2D"/>
    <w:rsid w:val="008F03D8"/>
    <w:rsid w:val="008F184B"/>
    <w:rsid w:val="008F1EA0"/>
    <w:rsid w:val="008F2CD8"/>
    <w:rsid w:val="008F2F73"/>
    <w:rsid w:val="008F41F8"/>
    <w:rsid w:val="008F5572"/>
    <w:rsid w:val="00901971"/>
    <w:rsid w:val="00903A4A"/>
    <w:rsid w:val="009044D8"/>
    <w:rsid w:val="00904EEB"/>
    <w:rsid w:val="009052C5"/>
    <w:rsid w:val="009063AB"/>
    <w:rsid w:val="00907668"/>
    <w:rsid w:val="0091317A"/>
    <w:rsid w:val="00913283"/>
    <w:rsid w:val="00913D98"/>
    <w:rsid w:val="00917677"/>
    <w:rsid w:val="009200D2"/>
    <w:rsid w:val="0092488D"/>
    <w:rsid w:val="009269C7"/>
    <w:rsid w:val="0093100E"/>
    <w:rsid w:val="00931105"/>
    <w:rsid w:val="0093361B"/>
    <w:rsid w:val="00935C3F"/>
    <w:rsid w:val="009362B2"/>
    <w:rsid w:val="00940642"/>
    <w:rsid w:val="00941096"/>
    <w:rsid w:val="0094109B"/>
    <w:rsid w:val="00942813"/>
    <w:rsid w:val="00944921"/>
    <w:rsid w:val="00945568"/>
    <w:rsid w:val="00950454"/>
    <w:rsid w:val="00953DD4"/>
    <w:rsid w:val="009570C7"/>
    <w:rsid w:val="00957210"/>
    <w:rsid w:val="00957FB7"/>
    <w:rsid w:val="009600DA"/>
    <w:rsid w:val="00960228"/>
    <w:rsid w:val="00960429"/>
    <w:rsid w:val="0096106E"/>
    <w:rsid w:val="00961A2A"/>
    <w:rsid w:val="00961E18"/>
    <w:rsid w:val="009625EF"/>
    <w:rsid w:val="0096474B"/>
    <w:rsid w:val="00964844"/>
    <w:rsid w:val="009666E2"/>
    <w:rsid w:val="00967417"/>
    <w:rsid w:val="00967AA6"/>
    <w:rsid w:val="00970020"/>
    <w:rsid w:val="00970EBA"/>
    <w:rsid w:val="00972B54"/>
    <w:rsid w:val="00976D13"/>
    <w:rsid w:val="00980963"/>
    <w:rsid w:val="0098319D"/>
    <w:rsid w:val="00983307"/>
    <w:rsid w:val="00983320"/>
    <w:rsid w:val="00984D46"/>
    <w:rsid w:val="00985952"/>
    <w:rsid w:val="00985E7E"/>
    <w:rsid w:val="009865E9"/>
    <w:rsid w:val="00987967"/>
    <w:rsid w:val="00990A58"/>
    <w:rsid w:val="00990B0A"/>
    <w:rsid w:val="00992461"/>
    <w:rsid w:val="00993A54"/>
    <w:rsid w:val="009A1D92"/>
    <w:rsid w:val="009A271D"/>
    <w:rsid w:val="009A5368"/>
    <w:rsid w:val="009A5417"/>
    <w:rsid w:val="009A598B"/>
    <w:rsid w:val="009A76A0"/>
    <w:rsid w:val="009B61E8"/>
    <w:rsid w:val="009B687E"/>
    <w:rsid w:val="009B7109"/>
    <w:rsid w:val="009B7CEB"/>
    <w:rsid w:val="009B7E33"/>
    <w:rsid w:val="009C12A4"/>
    <w:rsid w:val="009C2933"/>
    <w:rsid w:val="009C2DC2"/>
    <w:rsid w:val="009C3DE9"/>
    <w:rsid w:val="009C3F3C"/>
    <w:rsid w:val="009C5D0D"/>
    <w:rsid w:val="009C692E"/>
    <w:rsid w:val="009C7754"/>
    <w:rsid w:val="009D01A1"/>
    <w:rsid w:val="009D0AFA"/>
    <w:rsid w:val="009D2DC0"/>
    <w:rsid w:val="009D5085"/>
    <w:rsid w:val="009D68BF"/>
    <w:rsid w:val="009E0325"/>
    <w:rsid w:val="009E0EF4"/>
    <w:rsid w:val="009E2EB6"/>
    <w:rsid w:val="009E43F5"/>
    <w:rsid w:val="009E4A83"/>
    <w:rsid w:val="009E5741"/>
    <w:rsid w:val="009E5788"/>
    <w:rsid w:val="009E5CCE"/>
    <w:rsid w:val="009E6AD7"/>
    <w:rsid w:val="009E6BC8"/>
    <w:rsid w:val="009F0302"/>
    <w:rsid w:val="009F158E"/>
    <w:rsid w:val="009F2DBA"/>
    <w:rsid w:val="00A0004B"/>
    <w:rsid w:val="00A008F4"/>
    <w:rsid w:val="00A020D1"/>
    <w:rsid w:val="00A058E2"/>
    <w:rsid w:val="00A06135"/>
    <w:rsid w:val="00A06BB2"/>
    <w:rsid w:val="00A1018E"/>
    <w:rsid w:val="00A12041"/>
    <w:rsid w:val="00A12FA4"/>
    <w:rsid w:val="00A134FF"/>
    <w:rsid w:val="00A139DB"/>
    <w:rsid w:val="00A14A51"/>
    <w:rsid w:val="00A14EC2"/>
    <w:rsid w:val="00A16007"/>
    <w:rsid w:val="00A160ED"/>
    <w:rsid w:val="00A20B1B"/>
    <w:rsid w:val="00A21675"/>
    <w:rsid w:val="00A226D8"/>
    <w:rsid w:val="00A2470C"/>
    <w:rsid w:val="00A248CE"/>
    <w:rsid w:val="00A25642"/>
    <w:rsid w:val="00A26751"/>
    <w:rsid w:val="00A26BC9"/>
    <w:rsid w:val="00A273D7"/>
    <w:rsid w:val="00A321AA"/>
    <w:rsid w:val="00A32A89"/>
    <w:rsid w:val="00A3483E"/>
    <w:rsid w:val="00A4219D"/>
    <w:rsid w:val="00A4297A"/>
    <w:rsid w:val="00A43506"/>
    <w:rsid w:val="00A45562"/>
    <w:rsid w:val="00A45E5B"/>
    <w:rsid w:val="00A460EE"/>
    <w:rsid w:val="00A473E2"/>
    <w:rsid w:val="00A47E0C"/>
    <w:rsid w:val="00A50BD4"/>
    <w:rsid w:val="00A51BC3"/>
    <w:rsid w:val="00A51F09"/>
    <w:rsid w:val="00A52ADD"/>
    <w:rsid w:val="00A5411B"/>
    <w:rsid w:val="00A54D87"/>
    <w:rsid w:val="00A54DA7"/>
    <w:rsid w:val="00A566A8"/>
    <w:rsid w:val="00A60202"/>
    <w:rsid w:val="00A608DD"/>
    <w:rsid w:val="00A63469"/>
    <w:rsid w:val="00A64B89"/>
    <w:rsid w:val="00A64C3D"/>
    <w:rsid w:val="00A661E1"/>
    <w:rsid w:val="00A6684F"/>
    <w:rsid w:val="00A73726"/>
    <w:rsid w:val="00A73997"/>
    <w:rsid w:val="00A73B88"/>
    <w:rsid w:val="00A753B9"/>
    <w:rsid w:val="00A75B35"/>
    <w:rsid w:val="00A7611E"/>
    <w:rsid w:val="00A77AB3"/>
    <w:rsid w:val="00A810E7"/>
    <w:rsid w:val="00A81FA3"/>
    <w:rsid w:val="00A8738D"/>
    <w:rsid w:val="00A87FA2"/>
    <w:rsid w:val="00A91014"/>
    <w:rsid w:val="00A93B9A"/>
    <w:rsid w:val="00A94EAA"/>
    <w:rsid w:val="00AA032D"/>
    <w:rsid w:val="00AA0C35"/>
    <w:rsid w:val="00AA2888"/>
    <w:rsid w:val="00AA382F"/>
    <w:rsid w:val="00AA3A2F"/>
    <w:rsid w:val="00AA58FB"/>
    <w:rsid w:val="00AA7F27"/>
    <w:rsid w:val="00AB0C9C"/>
    <w:rsid w:val="00AB207B"/>
    <w:rsid w:val="00AB2FF4"/>
    <w:rsid w:val="00AB493C"/>
    <w:rsid w:val="00AB4A78"/>
    <w:rsid w:val="00AB4BE9"/>
    <w:rsid w:val="00AB5B3B"/>
    <w:rsid w:val="00AB6D6B"/>
    <w:rsid w:val="00AB7623"/>
    <w:rsid w:val="00AB7944"/>
    <w:rsid w:val="00AC098A"/>
    <w:rsid w:val="00AC2124"/>
    <w:rsid w:val="00AC2E10"/>
    <w:rsid w:val="00AC38CE"/>
    <w:rsid w:val="00AC424C"/>
    <w:rsid w:val="00AC47DD"/>
    <w:rsid w:val="00AC4DEE"/>
    <w:rsid w:val="00AC5A8D"/>
    <w:rsid w:val="00AC62E6"/>
    <w:rsid w:val="00AD12B8"/>
    <w:rsid w:val="00AD58CB"/>
    <w:rsid w:val="00AD678E"/>
    <w:rsid w:val="00AE1993"/>
    <w:rsid w:val="00AE38C5"/>
    <w:rsid w:val="00AE3E90"/>
    <w:rsid w:val="00AE3F3F"/>
    <w:rsid w:val="00AE416A"/>
    <w:rsid w:val="00AE44E8"/>
    <w:rsid w:val="00AE60DC"/>
    <w:rsid w:val="00AE7B61"/>
    <w:rsid w:val="00AF1854"/>
    <w:rsid w:val="00AF1C3D"/>
    <w:rsid w:val="00AF4C48"/>
    <w:rsid w:val="00AF5A40"/>
    <w:rsid w:val="00AF5DDD"/>
    <w:rsid w:val="00B00D18"/>
    <w:rsid w:val="00B01CF2"/>
    <w:rsid w:val="00B02742"/>
    <w:rsid w:val="00B042DA"/>
    <w:rsid w:val="00B04C02"/>
    <w:rsid w:val="00B070A0"/>
    <w:rsid w:val="00B07287"/>
    <w:rsid w:val="00B07595"/>
    <w:rsid w:val="00B10FA6"/>
    <w:rsid w:val="00B115F4"/>
    <w:rsid w:val="00B118AF"/>
    <w:rsid w:val="00B11CF5"/>
    <w:rsid w:val="00B12371"/>
    <w:rsid w:val="00B12C46"/>
    <w:rsid w:val="00B1386A"/>
    <w:rsid w:val="00B13E01"/>
    <w:rsid w:val="00B14954"/>
    <w:rsid w:val="00B151F0"/>
    <w:rsid w:val="00B15D2C"/>
    <w:rsid w:val="00B16768"/>
    <w:rsid w:val="00B167B3"/>
    <w:rsid w:val="00B20692"/>
    <w:rsid w:val="00B20839"/>
    <w:rsid w:val="00B24065"/>
    <w:rsid w:val="00B24E25"/>
    <w:rsid w:val="00B258C8"/>
    <w:rsid w:val="00B26ED6"/>
    <w:rsid w:val="00B273B8"/>
    <w:rsid w:val="00B302B0"/>
    <w:rsid w:val="00B31438"/>
    <w:rsid w:val="00B32436"/>
    <w:rsid w:val="00B325F7"/>
    <w:rsid w:val="00B36046"/>
    <w:rsid w:val="00B45C17"/>
    <w:rsid w:val="00B46067"/>
    <w:rsid w:val="00B460B2"/>
    <w:rsid w:val="00B46112"/>
    <w:rsid w:val="00B4705F"/>
    <w:rsid w:val="00B51099"/>
    <w:rsid w:val="00B52053"/>
    <w:rsid w:val="00B52A83"/>
    <w:rsid w:val="00B534C1"/>
    <w:rsid w:val="00B54C04"/>
    <w:rsid w:val="00B54E68"/>
    <w:rsid w:val="00B5797E"/>
    <w:rsid w:val="00B57CF0"/>
    <w:rsid w:val="00B601AA"/>
    <w:rsid w:val="00B62DAC"/>
    <w:rsid w:val="00B63B77"/>
    <w:rsid w:val="00B63E37"/>
    <w:rsid w:val="00B666C4"/>
    <w:rsid w:val="00B6761F"/>
    <w:rsid w:val="00B720F0"/>
    <w:rsid w:val="00B72A8D"/>
    <w:rsid w:val="00B76599"/>
    <w:rsid w:val="00B829E8"/>
    <w:rsid w:val="00B85ED3"/>
    <w:rsid w:val="00B86329"/>
    <w:rsid w:val="00B928C2"/>
    <w:rsid w:val="00B96527"/>
    <w:rsid w:val="00B9678E"/>
    <w:rsid w:val="00B96CB4"/>
    <w:rsid w:val="00B9738A"/>
    <w:rsid w:val="00B97CA3"/>
    <w:rsid w:val="00BA00A8"/>
    <w:rsid w:val="00BA0F2B"/>
    <w:rsid w:val="00BA2BAD"/>
    <w:rsid w:val="00BA495F"/>
    <w:rsid w:val="00BA6643"/>
    <w:rsid w:val="00BA7E60"/>
    <w:rsid w:val="00BB1179"/>
    <w:rsid w:val="00BB27B0"/>
    <w:rsid w:val="00BB4D31"/>
    <w:rsid w:val="00BB4F2F"/>
    <w:rsid w:val="00BB50DF"/>
    <w:rsid w:val="00BB7E64"/>
    <w:rsid w:val="00BB7F53"/>
    <w:rsid w:val="00BC2B87"/>
    <w:rsid w:val="00BC48A9"/>
    <w:rsid w:val="00BC53E0"/>
    <w:rsid w:val="00BC5D87"/>
    <w:rsid w:val="00BC61B7"/>
    <w:rsid w:val="00BC6D85"/>
    <w:rsid w:val="00BC6DE6"/>
    <w:rsid w:val="00BC795A"/>
    <w:rsid w:val="00BD0B1B"/>
    <w:rsid w:val="00BD1F47"/>
    <w:rsid w:val="00BD25B5"/>
    <w:rsid w:val="00BD2F0B"/>
    <w:rsid w:val="00BD44ED"/>
    <w:rsid w:val="00BE0476"/>
    <w:rsid w:val="00BE04FC"/>
    <w:rsid w:val="00BE1831"/>
    <w:rsid w:val="00BE2733"/>
    <w:rsid w:val="00BE3898"/>
    <w:rsid w:val="00BE675C"/>
    <w:rsid w:val="00BE7646"/>
    <w:rsid w:val="00BF55A2"/>
    <w:rsid w:val="00BF56D1"/>
    <w:rsid w:val="00BF6211"/>
    <w:rsid w:val="00BF6B7A"/>
    <w:rsid w:val="00BF7901"/>
    <w:rsid w:val="00BF7AD1"/>
    <w:rsid w:val="00C00F11"/>
    <w:rsid w:val="00C0262A"/>
    <w:rsid w:val="00C048C4"/>
    <w:rsid w:val="00C1123E"/>
    <w:rsid w:val="00C11CED"/>
    <w:rsid w:val="00C15406"/>
    <w:rsid w:val="00C16CD7"/>
    <w:rsid w:val="00C170BD"/>
    <w:rsid w:val="00C17AB6"/>
    <w:rsid w:val="00C21FD5"/>
    <w:rsid w:val="00C23E28"/>
    <w:rsid w:val="00C255E2"/>
    <w:rsid w:val="00C2669A"/>
    <w:rsid w:val="00C31422"/>
    <w:rsid w:val="00C334B2"/>
    <w:rsid w:val="00C33CA3"/>
    <w:rsid w:val="00C33F2C"/>
    <w:rsid w:val="00C40D28"/>
    <w:rsid w:val="00C40EFD"/>
    <w:rsid w:val="00C46471"/>
    <w:rsid w:val="00C46D90"/>
    <w:rsid w:val="00C470D4"/>
    <w:rsid w:val="00C50A4E"/>
    <w:rsid w:val="00C5319C"/>
    <w:rsid w:val="00C534DE"/>
    <w:rsid w:val="00C53E03"/>
    <w:rsid w:val="00C56AA8"/>
    <w:rsid w:val="00C63FD4"/>
    <w:rsid w:val="00C64476"/>
    <w:rsid w:val="00C66888"/>
    <w:rsid w:val="00C71E77"/>
    <w:rsid w:val="00C71FB1"/>
    <w:rsid w:val="00C72DC0"/>
    <w:rsid w:val="00C751C4"/>
    <w:rsid w:val="00C751FE"/>
    <w:rsid w:val="00C76AED"/>
    <w:rsid w:val="00C81A27"/>
    <w:rsid w:val="00C83C62"/>
    <w:rsid w:val="00C9183A"/>
    <w:rsid w:val="00C928F0"/>
    <w:rsid w:val="00C948B6"/>
    <w:rsid w:val="00C9550D"/>
    <w:rsid w:val="00C957C7"/>
    <w:rsid w:val="00C968F8"/>
    <w:rsid w:val="00C97C85"/>
    <w:rsid w:val="00CA0A85"/>
    <w:rsid w:val="00CA3F43"/>
    <w:rsid w:val="00CA4DF3"/>
    <w:rsid w:val="00CA5FED"/>
    <w:rsid w:val="00CB131F"/>
    <w:rsid w:val="00CB374A"/>
    <w:rsid w:val="00CB381A"/>
    <w:rsid w:val="00CB3DCB"/>
    <w:rsid w:val="00CB6131"/>
    <w:rsid w:val="00CC106B"/>
    <w:rsid w:val="00CC1FCB"/>
    <w:rsid w:val="00CC4837"/>
    <w:rsid w:val="00CC6527"/>
    <w:rsid w:val="00CD0470"/>
    <w:rsid w:val="00CD0907"/>
    <w:rsid w:val="00CD18F1"/>
    <w:rsid w:val="00CD30A4"/>
    <w:rsid w:val="00CD34EB"/>
    <w:rsid w:val="00CD3C33"/>
    <w:rsid w:val="00CD4312"/>
    <w:rsid w:val="00CD480C"/>
    <w:rsid w:val="00CD6101"/>
    <w:rsid w:val="00CE22B6"/>
    <w:rsid w:val="00CE3E29"/>
    <w:rsid w:val="00CE526A"/>
    <w:rsid w:val="00CE784D"/>
    <w:rsid w:val="00CF0B81"/>
    <w:rsid w:val="00CF0D6C"/>
    <w:rsid w:val="00CF227B"/>
    <w:rsid w:val="00CF445A"/>
    <w:rsid w:val="00CF4511"/>
    <w:rsid w:val="00CF47F9"/>
    <w:rsid w:val="00CF589F"/>
    <w:rsid w:val="00CF59BB"/>
    <w:rsid w:val="00CF5F9C"/>
    <w:rsid w:val="00CF79C1"/>
    <w:rsid w:val="00D04522"/>
    <w:rsid w:val="00D0463B"/>
    <w:rsid w:val="00D05C2D"/>
    <w:rsid w:val="00D05C7F"/>
    <w:rsid w:val="00D11CD0"/>
    <w:rsid w:val="00D120F4"/>
    <w:rsid w:val="00D1338A"/>
    <w:rsid w:val="00D13585"/>
    <w:rsid w:val="00D16188"/>
    <w:rsid w:val="00D1691A"/>
    <w:rsid w:val="00D179EF"/>
    <w:rsid w:val="00D17DB2"/>
    <w:rsid w:val="00D20CD0"/>
    <w:rsid w:val="00D237AC"/>
    <w:rsid w:val="00D25D7F"/>
    <w:rsid w:val="00D34680"/>
    <w:rsid w:val="00D37093"/>
    <w:rsid w:val="00D372B0"/>
    <w:rsid w:val="00D37300"/>
    <w:rsid w:val="00D37E0D"/>
    <w:rsid w:val="00D40633"/>
    <w:rsid w:val="00D41554"/>
    <w:rsid w:val="00D415F8"/>
    <w:rsid w:val="00D4317D"/>
    <w:rsid w:val="00D51BDE"/>
    <w:rsid w:val="00D525E2"/>
    <w:rsid w:val="00D53CAC"/>
    <w:rsid w:val="00D54828"/>
    <w:rsid w:val="00D55DE7"/>
    <w:rsid w:val="00D572EA"/>
    <w:rsid w:val="00D573A6"/>
    <w:rsid w:val="00D603B3"/>
    <w:rsid w:val="00D61954"/>
    <w:rsid w:val="00D62473"/>
    <w:rsid w:val="00D626E0"/>
    <w:rsid w:val="00D661BB"/>
    <w:rsid w:val="00D7021D"/>
    <w:rsid w:val="00D7048B"/>
    <w:rsid w:val="00D741CD"/>
    <w:rsid w:val="00D747A7"/>
    <w:rsid w:val="00D76929"/>
    <w:rsid w:val="00D77149"/>
    <w:rsid w:val="00D77964"/>
    <w:rsid w:val="00D80A81"/>
    <w:rsid w:val="00D81480"/>
    <w:rsid w:val="00D830B3"/>
    <w:rsid w:val="00D85596"/>
    <w:rsid w:val="00D85914"/>
    <w:rsid w:val="00D85FAE"/>
    <w:rsid w:val="00D90608"/>
    <w:rsid w:val="00D90BA1"/>
    <w:rsid w:val="00D93303"/>
    <w:rsid w:val="00D937C8"/>
    <w:rsid w:val="00D94984"/>
    <w:rsid w:val="00D96EC7"/>
    <w:rsid w:val="00DA024E"/>
    <w:rsid w:val="00DA09E8"/>
    <w:rsid w:val="00DA50AC"/>
    <w:rsid w:val="00DA7033"/>
    <w:rsid w:val="00DA747A"/>
    <w:rsid w:val="00DB390A"/>
    <w:rsid w:val="00DB3B08"/>
    <w:rsid w:val="00DB55FB"/>
    <w:rsid w:val="00DB5762"/>
    <w:rsid w:val="00DB7EC2"/>
    <w:rsid w:val="00DC274B"/>
    <w:rsid w:val="00DC4CFC"/>
    <w:rsid w:val="00DC5547"/>
    <w:rsid w:val="00DC6789"/>
    <w:rsid w:val="00DC75BE"/>
    <w:rsid w:val="00DC7685"/>
    <w:rsid w:val="00DD0B68"/>
    <w:rsid w:val="00DD11B4"/>
    <w:rsid w:val="00DD3F61"/>
    <w:rsid w:val="00DD45D6"/>
    <w:rsid w:val="00DD51A3"/>
    <w:rsid w:val="00DD5CFB"/>
    <w:rsid w:val="00DD6069"/>
    <w:rsid w:val="00DD797F"/>
    <w:rsid w:val="00DD7BFC"/>
    <w:rsid w:val="00DE0985"/>
    <w:rsid w:val="00DE10BA"/>
    <w:rsid w:val="00DE1DCD"/>
    <w:rsid w:val="00DE20BA"/>
    <w:rsid w:val="00DE2687"/>
    <w:rsid w:val="00DE347E"/>
    <w:rsid w:val="00DE4878"/>
    <w:rsid w:val="00DF0E82"/>
    <w:rsid w:val="00DF1715"/>
    <w:rsid w:val="00DF4768"/>
    <w:rsid w:val="00DF4841"/>
    <w:rsid w:val="00DF66E5"/>
    <w:rsid w:val="00E02770"/>
    <w:rsid w:val="00E037E5"/>
    <w:rsid w:val="00E0578B"/>
    <w:rsid w:val="00E059A3"/>
    <w:rsid w:val="00E06262"/>
    <w:rsid w:val="00E06670"/>
    <w:rsid w:val="00E1141E"/>
    <w:rsid w:val="00E11C7C"/>
    <w:rsid w:val="00E12992"/>
    <w:rsid w:val="00E14E79"/>
    <w:rsid w:val="00E156F9"/>
    <w:rsid w:val="00E15F55"/>
    <w:rsid w:val="00E17D67"/>
    <w:rsid w:val="00E21143"/>
    <w:rsid w:val="00E24CB8"/>
    <w:rsid w:val="00E26107"/>
    <w:rsid w:val="00E26BA9"/>
    <w:rsid w:val="00E30055"/>
    <w:rsid w:val="00E318A2"/>
    <w:rsid w:val="00E31A4A"/>
    <w:rsid w:val="00E31EB3"/>
    <w:rsid w:val="00E323D8"/>
    <w:rsid w:val="00E32708"/>
    <w:rsid w:val="00E3270A"/>
    <w:rsid w:val="00E32BFE"/>
    <w:rsid w:val="00E33748"/>
    <w:rsid w:val="00E34453"/>
    <w:rsid w:val="00E34D92"/>
    <w:rsid w:val="00E35C27"/>
    <w:rsid w:val="00E37EC1"/>
    <w:rsid w:val="00E414E4"/>
    <w:rsid w:val="00E41648"/>
    <w:rsid w:val="00E42906"/>
    <w:rsid w:val="00E42F66"/>
    <w:rsid w:val="00E431B8"/>
    <w:rsid w:val="00E474A8"/>
    <w:rsid w:val="00E51AC3"/>
    <w:rsid w:val="00E52237"/>
    <w:rsid w:val="00E5596C"/>
    <w:rsid w:val="00E55E30"/>
    <w:rsid w:val="00E56BC9"/>
    <w:rsid w:val="00E57C8A"/>
    <w:rsid w:val="00E6284F"/>
    <w:rsid w:val="00E64149"/>
    <w:rsid w:val="00E645B5"/>
    <w:rsid w:val="00E66501"/>
    <w:rsid w:val="00E67434"/>
    <w:rsid w:val="00E702B0"/>
    <w:rsid w:val="00E717B7"/>
    <w:rsid w:val="00E7480D"/>
    <w:rsid w:val="00E74C34"/>
    <w:rsid w:val="00E768D3"/>
    <w:rsid w:val="00E805A3"/>
    <w:rsid w:val="00E816A4"/>
    <w:rsid w:val="00E82AAC"/>
    <w:rsid w:val="00E834CA"/>
    <w:rsid w:val="00E843EE"/>
    <w:rsid w:val="00E8462B"/>
    <w:rsid w:val="00E85DEF"/>
    <w:rsid w:val="00E8666F"/>
    <w:rsid w:val="00E86799"/>
    <w:rsid w:val="00E87125"/>
    <w:rsid w:val="00E9120A"/>
    <w:rsid w:val="00E91C7D"/>
    <w:rsid w:val="00E93518"/>
    <w:rsid w:val="00E94081"/>
    <w:rsid w:val="00E9462D"/>
    <w:rsid w:val="00E95420"/>
    <w:rsid w:val="00E96881"/>
    <w:rsid w:val="00E969FC"/>
    <w:rsid w:val="00EA10AE"/>
    <w:rsid w:val="00EA51E0"/>
    <w:rsid w:val="00EA5ECC"/>
    <w:rsid w:val="00EA70F2"/>
    <w:rsid w:val="00EA78E4"/>
    <w:rsid w:val="00EB1808"/>
    <w:rsid w:val="00EB1B61"/>
    <w:rsid w:val="00EB1C80"/>
    <w:rsid w:val="00EB1F36"/>
    <w:rsid w:val="00EB223D"/>
    <w:rsid w:val="00EB4C3D"/>
    <w:rsid w:val="00EB738C"/>
    <w:rsid w:val="00EB7490"/>
    <w:rsid w:val="00EC1140"/>
    <w:rsid w:val="00EC1F91"/>
    <w:rsid w:val="00EC62ED"/>
    <w:rsid w:val="00ED00C7"/>
    <w:rsid w:val="00ED1BC2"/>
    <w:rsid w:val="00ED42DF"/>
    <w:rsid w:val="00ED4977"/>
    <w:rsid w:val="00ED58BD"/>
    <w:rsid w:val="00ED7041"/>
    <w:rsid w:val="00ED776F"/>
    <w:rsid w:val="00ED7AC3"/>
    <w:rsid w:val="00EE05BA"/>
    <w:rsid w:val="00EE2C97"/>
    <w:rsid w:val="00EE2D4A"/>
    <w:rsid w:val="00EE2E25"/>
    <w:rsid w:val="00EE3725"/>
    <w:rsid w:val="00EF1620"/>
    <w:rsid w:val="00EF187A"/>
    <w:rsid w:val="00EF35CB"/>
    <w:rsid w:val="00EF572A"/>
    <w:rsid w:val="00EF5B59"/>
    <w:rsid w:val="00F01822"/>
    <w:rsid w:val="00F018AF"/>
    <w:rsid w:val="00F0226C"/>
    <w:rsid w:val="00F02FE9"/>
    <w:rsid w:val="00F03439"/>
    <w:rsid w:val="00F0345B"/>
    <w:rsid w:val="00F03C96"/>
    <w:rsid w:val="00F03F40"/>
    <w:rsid w:val="00F04607"/>
    <w:rsid w:val="00F04653"/>
    <w:rsid w:val="00F051D0"/>
    <w:rsid w:val="00F05DC4"/>
    <w:rsid w:val="00F0624D"/>
    <w:rsid w:val="00F100AF"/>
    <w:rsid w:val="00F106DE"/>
    <w:rsid w:val="00F11139"/>
    <w:rsid w:val="00F117C7"/>
    <w:rsid w:val="00F130CC"/>
    <w:rsid w:val="00F145A4"/>
    <w:rsid w:val="00F15315"/>
    <w:rsid w:val="00F16EE5"/>
    <w:rsid w:val="00F2236B"/>
    <w:rsid w:val="00F224E7"/>
    <w:rsid w:val="00F2314A"/>
    <w:rsid w:val="00F234B5"/>
    <w:rsid w:val="00F24D56"/>
    <w:rsid w:val="00F2657A"/>
    <w:rsid w:val="00F27B00"/>
    <w:rsid w:val="00F322BB"/>
    <w:rsid w:val="00F32544"/>
    <w:rsid w:val="00F32EDB"/>
    <w:rsid w:val="00F33744"/>
    <w:rsid w:val="00F34B7C"/>
    <w:rsid w:val="00F34EBB"/>
    <w:rsid w:val="00F37731"/>
    <w:rsid w:val="00F40212"/>
    <w:rsid w:val="00F42B4B"/>
    <w:rsid w:val="00F42C55"/>
    <w:rsid w:val="00F4311A"/>
    <w:rsid w:val="00F4427D"/>
    <w:rsid w:val="00F45CBC"/>
    <w:rsid w:val="00F47326"/>
    <w:rsid w:val="00F47EFC"/>
    <w:rsid w:val="00F50206"/>
    <w:rsid w:val="00F53418"/>
    <w:rsid w:val="00F55F48"/>
    <w:rsid w:val="00F5623C"/>
    <w:rsid w:val="00F6196E"/>
    <w:rsid w:val="00F62E22"/>
    <w:rsid w:val="00F63F88"/>
    <w:rsid w:val="00F65465"/>
    <w:rsid w:val="00F659F2"/>
    <w:rsid w:val="00F65C34"/>
    <w:rsid w:val="00F6610F"/>
    <w:rsid w:val="00F6679A"/>
    <w:rsid w:val="00F66A49"/>
    <w:rsid w:val="00F70E78"/>
    <w:rsid w:val="00F71B6A"/>
    <w:rsid w:val="00F71DFF"/>
    <w:rsid w:val="00F72EAE"/>
    <w:rsid w:val="00F73E00"/>
    <w:rsid w:val="00F75569"/>
    <w:rsid w:val="00F75F9E"/>
    <w:rsid w:val="00F767BD"/>
    <w:rsid w:val="00F76959"/>
    <w:rsid w:val="00F776AA"/>
    <w:rsid w:val="00F800A2"/>
    <w:rsid w:val="00F813C1"/>
    <w:rsid w:val="00F81FE4"/>
    <w:rsid w:val="00F824C1"/>
    <w:rsid w:val="00F872A7"/>
    <w:rsid w:val="00F8755F"/>
    <w:rsid w:val="00F91096"/>
    <w:rsid w:val="00F9156C"/>
    <w:rsid w:val="00F918AE"/>
    <w:rsid w:val="00F91D08"/>
    <w:rsid w:val="00F91D2E"/>
    <w:rsid w:val="00F92242"/>
    <w:rsid w:val="00F928E4"/>
    <w:rsid w:val="00F94CD0"/>
    <w:rsid w:val="00FA0D8A"/>
    <w:rsid w:val="00FA0F03"/>
    <w:rsid w:val="00FA1E9B"/>
    <w:rsid w:val="00FA4521"/>
    <w:rsid w:val="00FA47BD"/>
    <w:rsid w:val="00FA49BD"/>
    <w:rsid w:val="00FA69A0"/>
    <w:rsid w:val="00FA7C67"/>
    <w:rsid w:val="00FB136D"/>
    <w:rsid w:val="00FB1BAF"/>
    <w:rsid w:val="00FB239F"/>
    <w:rsid w:val="00FB38D5"/>
    <w:rsid w:val="00FB38F2"/>
    <w:rsid w:val="00FB5F34"/>
    <w:rsid w:val="00FB5FBA"/>
    <w:rsid w:val="00FB7227"/>
    <w:rsid w:val="00FC04B0"/>
    <w:rsid w:val="00FC07C0"/>
    <w:rsid w:val="00FC0F72"/>
    <w:rsid w:val="00FC2796"/>
    <w:rsid w:val="00FC568F"/>
    <w:rsid w:val="00FC6A38"/>
    <w:rsid w:val="00FC6E14"/>
    <w:rsid w:val="00FC7C45"/>
    <w:rsid w:val="00FD16E7"/>
    <w:rsid w:val="00FD2523"/>
    <w:rsid w:val="00FD35D7"/>
    <w:rsid w:val="00FD3880"/>
    <w:rsid w:val="00FD4C5C"/>
    <w:rsid w:val="00FD4F2D"/>
    <w:rsid w:val="00FD665B"/>
    <w:rsid w:val="00FD6C87"/>
    <w:rsid w:val="00FD6DC8"/>
    <w:rsid w:val="00FD7931"/>
    <w:rsid w:val="00FE0F7B"/>
    <w:rsid w:val="00FE1944"/>
    <w:rsid w:val="00FE2291"/>
    <w:rsid w:val="00FE2506"/>
    <w:rsid w:val="00FE2951"/>
    <w:rsid w:val="00FE299E"/>
    <w:rsid w:val="00FE2E8E"/>
    <w:rsid w:val="00FE2FDF"/>
    <w:rsid w:val="00FE5A38"/>
    <w:rsid w:val="00FE5C97"/>
    <w:rsid w:val="00FE625D"/>
    <w:rsid w:val="00FE6BAF"/>
    <w:rsid w:val="00FF1043"/>
    <w:rsid w:val="00FF23EE"/>
    <w:rsid w:val="00FF4E5C"/>
    <w:rsid w:val="00FF62BA"/>
    <w:rsid w:val="00FF691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594A3E31-01E8-4CDD-919E-9F30AE5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E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2B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uiPriority w:val="99"/>
    <w:qFormat/>
    <w:rsid w:val="00FF62B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F62BA"/>
    <w:rPr>
      <w:rFonts w:ascii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link w:val="Nagwek7"/>
    <w:uiPriority w:val="99"/>
    <w:locked/>
    <w:rsid w:val="00FF62BA"/>
    <w:rPr>
      <w:rFonts w:ascii="Impact" w:hAnsi="Impact" w:cs="Times New Roman"/>
      <w:color w:val="333300"/>
      <w:kern w:val="2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45E27"/>
    <w:pPr>
      <w:ind w:left="720"/>
      <w:contextualSpacing/>
    </w:pPr>
  </w:style>
  <w:style w:type="character" w:styleId="Uwydatnienie">
    <w:name w:val="Emphasis"/>
    <w:uiPriority w:val="99"/>
    <w:qFormat/>
    <w:rsid w:val="00FF62BA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8E26F8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E26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8E26F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1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3429A1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510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0A6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0A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0A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3AE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6A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B6AAE"/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rsid w:val="000B6AAE"/>
    <w:pPr>
      <w:widowControl w:val="0"/>
      <w:autoSpaceDE w:val="0"/>
      <w:autoSpaceDN w:val="0"/>
      <w:adjustRightInd w:val="0"/>
      <w:spacing w:line="300" w:lineRule="auto"/>
      <w:ind w:left="280" w:right="60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0B6AAE"/>
    <w:pPr>
      <w:widowControl w:val="0"/>
      <w:autoSpaceDE w:val="0"/>
      <w:autoSpaceDN w:val="0"/>
      <w:adjustRightInd w:val="0"/>
      <w:spacing w:line="480" w:lineRule="auto"/>
      <w:ind w:right="2200"/>
    </w:pPr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uiPriority w:val="99"/>
    <w:unhideWhenUsed/>
    <w:rsid w:val="0033124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A60202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A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7A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F7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9980-9400-4F66-BF8A-2920F54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16780</TotalTime>
  <Pages>7</Pages>
  <Words>3424</Words>
  <Characters>20546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699</cp:revision>
  <cp:lastPrinted>2021-06-30T09:20:00Z</cp:lastPrinted>
  <dcterms:created xsi:type="dcterms:W3CDTF">2011-10-28T11:04:00Z</dcterms:created>
  <dcterms:modified xsi:type="dcterms:W3CDTF">2021-07-27T13:18:00Z</dcterms:modified>
</cp:coreProperties>
</file>